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CB196" w14:textId="4C4755E8" w:rsidR="007C1A0B" w:rsidRPr="00DB0CDF" w:rsidRDefault="00B22361" w:rsidP="00E86709">
      <w:pPr>
        <w:autoSpaceDE w:val="0"/>
        <w:autoSpaceDN w:val="0"/>
        <w:adjustRightInd w:val="0"/>
        <w:spacing w:after="0" w:line="240" w:lineRule="auto"/>
        <w:jc w:val="center"/>
        <w:rPr>
          <w:rFonts w:ascii="Times New Roman" w:hAnsi="Times New Roman" w:cs="Times New Roman"/>
          <w:b/>
          <w:color w:val="000000" w:themeColor="text1"/>
          <w:szCs w:val="24"/>
          <w:u w:val="single"/>
        </w:rPr>
      </w:pPr>
      <w:r w:rsidRPr="00DB0CDF">
        <w:rPr>
          <w:rFonts w:ascii="Times New Roman" w:hAnsi="Times New Roman" w:cs="Times New Roman"/>
          <w:b/>
          <w:color w:val="000000" w:themeColor="text1"/>
          <w:szCs w:val="24"/>
          <w:u w:val="single"/>
        </w:rPr>
        <w:t xml:space="preserve">USING </w:t>
      </w:r>
      <w:r w:rsidR="007C1A0B" w:rsidRPr="00DB0CDF">
        <w:rPr>
          <w:rFonts w:ascii="Times New Roman" w:hAnsi="Times New Roman" w:cs="Times New Roman"/>
          <w:b/>
          <w:color w:val="000000" w:themeColor="text1"/>
          <w:szCs w:val="24"/>
          <w:u w:val="single"/>
        </w:rPr>
        <w:t xml:space="preserve">EXPERT WITNESSES IN INSURANCE BAD FAITH </w:t>
      </w:r>
      <w:r w:rsidRPr="00DB0CDF">
        <w:rPr>
          <w:rFonts w:ascii="Times New Roman" w:hAnsi="Times New Roman" w:cs="Times New Roman"/>
          <w:b/>
          <w:color w:val="000000" w:themeColor="text1"/>
          <w:szCs w:val="24"/>
          <w:u w:val="single"/>
        </w:rPr>
        <w:t>AND COVERAGE LITIGATION</w:t>
      </w:r>
    </w:p>
    <w:p w14:paraId="17912359" w14:textId="0537F135" w:rsidR="00B22361" w:rsidRPr="00DB0CDF" w:rsidRDefault="006E0C91" w:rsidP="007C1A0B">
      <w:pPr>
        <w:autoSpaceDE w:val="0"/>
        <w:autoSpaceDN w:val="0"/>
        <w:adjustRightInd w:val="0"/>
        <w:spacing w:after="0" w:line="240" w:lineRule="auto"/>
        <w:jc w:val="center"/>
        <w:rPr>
          <w:rFonts w:ascii="Times New Roman" w:hAnsi="Times New Roman" w:cs="Times New Roman"/>
          <w:b/>
          <w:color w:val="000000" w:themeColor="text1"/>
          <w:szCs w:val="24"/>
        </w:rPr>
      </w:pPr>
      <w:r w:rsidRPr="00DB0CDF">
        <w:rPr>
          <w:rFonts w:ascii="Times New Roman" w:hAnsi="Times New Roman" w:cs="Times New Roman"/>
          <w:b/>
          <w:color w:val="000000" w:themeColor="text1"/>
          <w:szCs w:val="24"/>
        </w:rPr>
        <w:t>Thursday, November 30, 2017</w:t>
      </w:r>
    </w:p>
    <w:p w14:paraId="1EF7FE8A" w14:textId="03DD7DFB" w:rsidR="006E0C91" w:rsidRPr="00DB0CDF" w:rsidRDefault="00DB0CDF" w:rsidP="007C1A0B">
      <w:pPr>
        <w:autoSpaceDE w:val="0"/>
        <w:autoSpaceDN w:val="0"/>
        <w:adjustRightInd w:val="0"/>
        <w:spacing w:after="0" w:line="240" w:lineRule="auto"/>
        <w:jc w:val="center"/>
        <w:rPr>
          <w:rFonts w:ascii="Times New Roman" w:hAnsi="Times New Roman" w:cs="Times New Roman"/>
          <w:b/>
          <w:color w:val="000000" w:themeColor="text1"/>
          <w:szCs w:val="24"/>
        </w:rPr>
      </w:pPr>
      <w:r w:rsidRPr="00DB0CDF">
        <w:rPr>
          <w:rFonts w:ascii="Times New Roman" w:hAnsi="Times New Roman" w:cs="Times New Roman"/>
          <w:b/>
          <w:color w:val="000000" w:themeColor="text1"/>
          <w:szCs w:val="24"/>
        </w:rPr>
        <w:t>5:</w:t>
      </w:r>
      <w:r w:rsidR="006E0C91" w:rsidRPr="00DB0CDF">
        <w:rPr>
          <w:rFonts w:ascii="Times New Roman" w:hAnsi="Times New Roman" w:cs="Times New Roman"/>
          <w:b/>
          <w:color w:val="000000" w:themeColor="text1"/>
          <w:szCs w:val="24"/>
        </w:rPr>
        <w:t>15</w:t>
      </w:r>
      <w:r w:rsidRPr="00DB0CDF">
        <w:rPr>
          <w:rFonts w:ascii="Times New Roman" w:hAnsi="Times New Roman" w:cs="Times New Roman"/>
          <w:b/>
          <w:color w:val="000000" w:themeColor="text1"/>
          <w:szCs w:val="24"/>
        </w:rPr>
        <w:t xml:space="preserve">pm </w:t>
      </w:r>
      <w:r w:rsidR="006E0C91" w:rsidRPr="00DB0CDF">
        <w:rPr>
          <w:rFonts w:ascii="Times New Roman" w:hAnsi="Times New Roman" w:cs="Times New Roman"/>
          <w:b/>
          <w:color w:val="000000" w:themeColor="text1"/>
          <w:szCs w:val="24"/>
        </w:rPr>
        <w:t>-</w:t>
      </w:r>
      <w:r w:rsidRPr="00DB0CDF">
        <w:rPr>
          <w:rFonts w:ascii="Times New Roman" w:hAnsi="Times New Roman" w:cs="Times New Roman"/>
          <w:b/>
          <w:color w:val="000000" w:themeColor="text1"/>
          <w:szCs w:val="24"/>
        </w:rPr>
        <w:t xml:space="preserve"> </w:t>
      </w:r>
      <w:r w:rsidR="006E0C91" w:rsidRPr="00DB0CDF">
        <w:rPr>
          <w:rFonts w:ascii="Times New Roman" w:hAnsi="Times New Roman" w:cs="Times New Roman"/>
          <w:b/>
          <w:color w:val="000000" w:themeColor="text1"/>
          <w:szCs w:val="24"/>
        </w:rPr>
        <w:t>6:45 pm</w:t>
      </w:r>
    </w:p>
    <w:p w14:paraId="55C20337" w14:textId="281BD8B9" w:rsidR="00B22361" w:rsidRPr="00DB0CDF" w:rsidRDefault="00DB0CDF" w:rsidP="007C1A0B">
      <w:pPr>
        <w:autoSpaceDE w:val="0"/>
        <w:autoSpaceDN w:val="0"/>
        <w:adjustRightInd w:val="0"/>
        <w:spacing w:after="0" w:line="240" w:lineRule="auto"/>
        <w:jc w:val="center"/>
        <w:rPr>
          <w:rFonts w:ascii="Times New Roman" w:hAnsi="Times New Roman" w:cs="Times New Roman"/>
          <w:b/>
          <w:color w:val="000000" w:themeColor="text1"/>
          <w:szCs w:val="24"/>
        </w:rPr>
      </w:pPr>
      <w:r w:rsidRPr="00DB0CDF">
        <w:rPr>
          <w:rFonts w:ascii="Times New Roman" w:hAnsi="Times New Roman" w:cs="Times New Roman"/>
          <w:b/>
          <w:color w:val="000000" w:themeColor="text1"/>
          <w:szCs w:val="24"/>
        </w:rPr>
        <w:t>AIDS</w:t>
      </w:r>
      <w:r w:rsidR="006E0C91" w:rsidRPr="00DB0CDF">
        <w:rPr>
          <w:rFonts w:ascii="Times New Roman" w:hAnsi="Times New Roman" w:cs="Times New Roman"/>
          <w:b/>
          <w:color w:val="000000" w:themeColor="text1"/>
          <w:szCs w:val="24"/>
        </w:rPr>
        <w:t xml:space="preserve"> Legal Referral Service</w:t>
      </w:r>
    </w:p>
    <w:p w14:paraId="58E323EC" w14:textId="77777777" w:rsidR="006E0C91" w:rsidRPr="00DB0CDF" w:rsidRDefault="006E0C91" w:rsidP="007C1A0B">
      <w:pPr>
        <w:autoSpaceDE w:val="0"/>
        <w:autoSpaceDN w:val="0"/>
        <w:adjustRightInd w:val="0"/>
        <w:spacing w:after="0" w:line="240" w:lineRule="auto"/>
        <w:jc w:val="center"/>
        <w:rPr>
          <w:rFonts w:ascii="Times New Roman" w:hAnsi="Times New Roman" w:cs="Times New Roman"/>
          <w:b/>
          <w:color w:val="000000" w:themeColor="text1"/>
          <w:szCs w:val="24"/>
        </w:rPr>
      </w:pPr>
    </w:p>
    <w:p w14:paraId="1CE5F9D1" w14:textId="436E70E4" w:rsidR="006E0C91" w:rsidRPr="00DB0CDF" w:rsidRDefault="006E0C91" w:rsidP="007C1A0B">
      <w:pPr>
        <w:autoSpaceDE w:val="0"/>
        <w:autoSpaceDN w:val="0"/>
        <w:adjustRightInd w:val="0"/>
        <w:spacing w:after="0" w:line="240" w:lineRule="auto"/>
        <w:jc w:val="center"/>
        <w:rPr>
          <w:rFonts w:ascii="Times New Roman" w:hAnsi="Times New Roman" w:cs="Times New Roman"/>
          <w:b/>
          <w:color w:val="000000" w:themeColor="text1"/>
          <w:szCs w:val="24"/>
        </w:rPr>
      </w:pPr>
      <w:r w:rsidRPr="00DB0CDF">
        <w:rPr>
          <w:rFonts w:ascii="Times New Roman" w:hAnsi="Times New Roman" w:cs="Times New Roman"/>
          <w:b/>
          <w:color w:val="000000" w:themeColor="text1"/>
          <w:szCs w:val="24"/>
        </w:rPr>
        <w:t>Speaker:  Guy O. Kornblum</w:t>
      </w:r>
    </w:p>
    <w:p w14:paraId="3DAD7BAD" w14:textId="01276B10" w:rsidR="006E0C91" w:rsidRPr="00DB0CDF" w:rsidRDefault="006E0C91" w:rsidP="007C1A0B">
      <w:pPr>
        <w:autoSpaceDE w:val="0"/>
        <w:autoSpaceDN w:val="0"/>
        <w:adjustRightInd w:val="0"/>
        <w:spacing w:after="0" w:line="240" w:lineRule="auto"/>
        <w:jc w:val="center"/>
        <w:rPr>
          <w:rFonts w:ascii="Times New Roman" w:hAnsi="Times New Roman" w:cs="Times New Roman"/>
          <w:b/>
          <w:color w:val="000000" w:themeColor="text1"/>
          <w:szCs w:val="24"/>
        </w:rPr>
      </w:pPr>
      <w:r w:rsidRPr="00DB0CDF">
        <w:rPr>
          <w:rFonts w:ascii="Times New Roman" w:hAnsi="Times New Roman" w:cs="Times New Roman"/>
          <w:b/>
          <w:color w:val="000000" w:themeColor="text1"/>
          <w:szCs w:val="24"/>
        </w:rPr>
        <w:t>Kornblum, Cochran, Erickson &amp; Harbison</w:t>
      </w:r>
    </w:p>
    <w:p w14:paraId="7EEDBAE2" w14:textId="6042FB22" w:rsidR="006E0C91" w:rsidRPr="00DB0CDF" w:rsidRDefault="006E0C91" w:rsidP="007C1A0B">
      <w:pPr>
        <w:autoSpaceDE w:val="0"/>
        <w:autoSpaceDN w:val="0"/>
        <w:adjustRightInd w:val="0"/>
        <w:spacing w:after="0" w:line="240" w:lineRule="auto"/>
        <w:jc w:val="center"/>
        <w:rPr>
          <w:rFonts w:ascii="Times New Roman" w:hAnsi="Times New Roman" w:cs="Times New Roman"/>
          <w:b/>
          <w:color w:val="000000" w:themeColor="text1"/>
          <w:szCs w:val="24"/>
        </w:rPr>
      </w:pPr>
      <w:r w:rsidRPr="00DB0CDF">
        <w:rPr>
          <w:rFonts w:ascii="Times New Roman" w:hAnsi="Times New Roman" w:cs="Times New Roman"/>
          <w:b/>
          <w:color w:val="000000" w:themeColor="text1"/>
          <w:szCs w:val="24"/>
        </w:rPr>
        <w:t>San Francisco/Santa Rosa</w:t>
      </w:r>
    </w:p>
    <w:p w14:paraId="301334F0" w14:textId="77777777" w:rsidR="007C1A0B" w:rsidRPr="00DB0CDF" w:rsidRDefault="007C1A0B" w:rsidP="007C1A0B">
      <w:pPr>
        <w:autoSpaceDE w:val="0"/>
        <w:autoSpaceDN w:val="0"/>
        <w:adjustRightInd w:val="0"/>
        <w:spacing w:after="0" w:line="240" w:lineRule="auto"/>
        <w:rPr>
          <w:rFonts w:ascii="Times New Roman" w:hAnsi="Times New Roman" w:cs="Times New Roman"/>
          <w:b/>
          <w:color w:val="000000" w:themeColor="text1"/>
          <w:szCs w:val="24"/>
          <w:u w:val="single"/>
        </w:rPr>
      </w:pPr>
    </w:p>
    <w:p w14:paraId="6BE29CBF" w14:textId="77777777" w:rsidR="007C1A0B" w:rsidRPr="00DB0CDF" w:rsidRDefault="007C1A0B" w:rsidP="007C1A0B">
      <w:pPr>
        <w:autoSpaceDE w:val="0"/>
        <w:autoSpaceDN w:val="0"/>
        <w:adjustRightInd w:val="0"/>
        <w:spacing w:after="0" w:line="240" w:lineRule="auto"/>
        <w:rPr>
          <w:rFonts w:ascii="Times New Roman" w:hAnsi="Times New Roman" w:cs="Times New Roman"/>
          <w:b/>
          <w:color w:val="000000" w:themeColor="text1"/>
          <w:szCs w:val="24"/>
        </w:rPr>
      </w:pPr>
      <w:r w:rsidRPr="00DB0CDF">
        <w:rPr>
          <w:rFonts w:ascii="Times New Roman" w:hAnsi="Times New Roman" w:cs="Times New Roman"/>
          <w:color w:val="000000" w:themeColor="text1"/>
          <w:szCs w:val="24"/>
        </w:rPr>
        <w:tab/>
      </w:r>
      <w:r w:rsidRPr="00DB0CDF">
        <w:rPr>
          <w:rFonts w:ascii="Times New Roman" w:hAnsi="Times New Roman" w:cs="Times New Roman"/>
          <w:b/>
          <w:color w:val="000000" w:themeColor="text1"/>
          <w:szCs w:val="24"/>
        </w:rPr>
        <w:t>A.</w:t>
      </w:r>
      <w:r w:rsidRPr="00DB0CDF">
        <w:rPr>
          <w:rFonts w:ascii="Times New Roman" w:hAnsi="Times New Roman" w:cs="Times New Roman"/>
          <w:b/>
          <w:color w:val="000000" w:themeColor="text1"/>
          <w:szCs w:val="24"/>
        </w:rPr>
        <w:tab/>
        <w:t>Overview.</w:t>
      </w:r>
    </w:p>
    <w:p w14:paraId="6FA4491D" w14:textId="77777777" w:rsidR="007C1A0B" w:rsidRPr="00DB0CDF" w:rsidRDefault="007C1A0B" w:rsidP="007C1A0B">
      <w:pPr>
        <w:autoSpaceDE w:val="0"/>
        <w:autoSpaceDN w:val="0"/>
        <w:adjustRightInd w:val="0"/>
        <w:spacing w:after="0" w:line="240" w:lineRule="auto"/>
        <w:rPr>
          <w:rFonts w:ascii="Times New Roman" w:hAnsi="Times New Roman" w:cs="Times New Roman"/>
          <w:b/>
          <w:color w:val="000000" w:themeColor="text1"/>
          <w:szCs w:val="24"/>
        </w:rPr>
      </w:pPr>
    </w:p>
    <w:p w14:paraId="0C95D5F3" w14:textId="77777777" w:rsidR="007C1A0B" w:rsidRPr="00DB0CDF" w:rsidRDefault="007C1A0B" w:rsidP="007C1A0B">
      <w:pPr>
        <w:pStyle w:val="NormalWeb"/>
        <w:shd w:val="clear" w:color="auto" w:fill="FFFFFF"/>
        <w:spacing w:before="225" w:beforeAutospacing="0" w:after="225" w:afterAutospacing="0" w:line="255" w:lineRule="atLeast"/>
        <w:rPr>
          <w:color w:val="000000" w:themeColor="text1"/>
        </w:rPr>
      </w:pPr>
      <w:r w:rsidRPr="00DB0CDF">
        <w:rPr>
          <w:b/>
          <w:color w:val="000000" w:themeColor="text1"/>
        </w:rPr>
        <w:tab/>
      </w:r>
      <w:r w:rsidRPr="00DB0CDF">
        <w:rPr>
          <w:color w:val="000000" w:themeColor="text1"/>
        </w:rPr>
        <w:t xml:space="preserve">Expert witnesses play a critical role in coverage and bad faith litigation, both for policyholders and insurers. Insurance experts typically are underwriters, </w:t>
      </w:r>
      <w:proofErr w:type="gramStart"/>
      <w:r w:rsidRPr="00DB0CDF">
        <w:rPr>
          <w:color w:val="000000" w:themeColor="text1"/>
        </w:rPr>
        <w:t>claims handlers</w:t>
      </w:r>
      <w:proofErr w:type="gramEnd"/>
      <w:r w:rsidRPr="00DB0CDF">
        <w:rPr>
          <w:color w:val="000000" w:themeColor="text1"/>
        </w:rPr>
        <w:t>, brokers, regulators and attorneys with knowledge of insurance industry customs.</w:t>
      </w:r>
    </w:p>
    <w:p w14:paraId="6B3D7ADB" w14:textId="77777777" w:rsidR="007C1A0B" w:rsidRPr="00DB0CDF" w:rsidRDefault="007C1A0B" w:rsidP="007C1A0B">
      <w:pPr>
        <w:shd w:val="clear" w:color="auto" w:fill="FFFFFF"/>
        <w:spacing w:after="225" w:line="255" w:lineRule="atLeast"/>
        <w:rPr>
          <w:rFonts w:ascii="Times New Roman" w:eastAsia="Times New Roman" w:hAnsi="Times New Roman" w:cs="Times New Roman"/>
          <w:color w:val="000000" w:themeColor="text1"/>
          <w:szCs w:val="24"/>
        </w:rPr>
      </w:pPr>
      <w:r w:rsidRPr="00DB0CDF">
        <w:rPr>
          <w:rFonts w:ascii="Times New Roman" w:eastAsia="Times New Roman" w:hAnsi="Times New Roman" w:cs="Times New Roman"/>
          <w:color w:val="000000" w:themeColor="text1"/>
          <w:szCs w:val="24"/>
        </w:rPr>
        <w:tab/>
        <w:t xml:space="preserve">Claims adjusters are typically used in bad faith litigation to opine as to the reasonableness of another claims </w:t>
      </w:r>
      <w:proofErr w:type="spellStart"/>
      <w:r w:rsidRPr="00DB0CDF">
        <w:rPr>
          <w:rFonts w:ascii="Times New Roman" w:eastAsia="Times New Roman" w:hAnsi="Times New Roman" w:cs="Times New Roman"/>
          <w:color w:val="000000" w:themeColor="text1"/>
          <w:szCs w:val="24"/>
        </w:rPr>
        <w:t>adjuster’s</w:t>
      </w:r>
      <w:proofErr w:type="spellEnd"/>
      <w:r w:rsidRPr="00DB0CDF">
        <w:rPr>
          <w:rFonts w:ascii="Times New Roman" w:eastAsia="Times New Roman" w:hAnsi="Times New Roman" w:cs="Times New Roman"/>
          <w:color w:val="000000" w:themeColor="text1"/>
          <w:szCs w:val="24"/>
        </w:rPr>
        <w:t xml:space="preserve"> conduct. Underwriters are typically experts in coverage litigation providing an opinion on underwriting specific risks and the interpretation and intent of specific policy provisions.</w:t>
      </w:r>
    </w:p>
    <w:p w14:paraId="309F0A83" w14:textId="77777777" w:rsidR="007C1A0B" w:rsidRPr="00DB0CDF" w:rsidRDefault="007C1A0B" w:rsidP="007C1A0B">
      <w:pPr>
        <w:shd w:val="clear" w:color="auto" w:fill="FFFFFF"/>
        <w:spacing w:after="225" w:line="255" w:lineRule="atLeast"/>
        <w:rPr>
          <w:rFonts w:ascii="Times New Roman" w:eastAsia="Times New Roman" w:hAnsi="Times New Roman" w:cs="Times New Roman"/>
          <w:color w:val="000000" w:themeColor="text1"/>
          <w:szCs w:val="24"/>
        </w:rPr>
      </w:pPr>
      <w:r w:rsidRPr="00DB0CDF">
        <w:rPr>
          <w:rFonts w:ascii="Times New Roman" w:eastAsia="Times New Roman" w:hAnsi="Times New Roman" w:cs="Times New Roman"/>
          <w:color w:val="000000" w:themeColor="text1"/>
          <w:szCs w:val="24"/>
        </w:rPr>
        <w:tab/>
        <w:t>Litigators must be careful to avoid pitfalls of using expert witnesses whose credibility might be easily attacked based on previous testimony or due to his or her relationship with a particular insurance company, or selecting a witness whose experience is very limited within the insurance industry.</w:t>
      </w:r>
    </w:p>
    <w:p w14:paraId="60630D3E" w14:textId="7E6D859D" w:rsidR="007C1A0B" w:rsidRPr="00DB0CDF" w:rsidRDefault="007C1A0B" w:rsidP="007C1A0B">
      <w:pPr>
        <w:shd w:val="clear" w:color="auto" w:fill="FFFFFF"/>
        <w:spacing w:before="225" w:after="225" w:line="255" w:lineRule="atLeast"/>
        <w:rPr>
          <w:rFonts w:ascii="Times New Roman" w:eastAsia="Times New Roman" w:hAnsi="Times New Roman" w:cs="Times New Roman"/>
          <w:color w:val="000000" w:themeColor="text1"/>
          <w:szCs w:val="24"/>
        </w:rPr>
      </w:pPr>
      <w:r w:rsidRPr="00DB0CDF">
        <w:rPr>
          <w:rFonts w:ascii="Times New Roman" w:eastAsia="Times New Roman" w:hAnsi="Times New Roman" w:cs="Times New Roman"/>
          <w:color w:val="000000" w:themeColor="text1"/>
          <w:szCs w:val="24"/>
        </w:rPr>
        <w:tab/>
        <w:t>We will provide counsel in insurance cases with a general overview of the evidentiary rules governing the admissibility of expert opinion testimony. We will discuss the use of expert testimony in coverage and bad faith suits, as well as the obstacles that a party may face in presenting expert testimony.</w:t>
      </w:r>
    </w:p>
    <w:p w14:paraId="52FFF291" w14:textId="77777777" w:rsidR="007C1A0B" w:rsidRPr="00DB0CDF" w:rsidRDefault="007C1A0B" w:rsidP="007C1A0B">
      <w:pPr>
        <w:autoSpaceDE w:val="0"/>
        <w:autoSpaceDN w:val="0"/>
        <w:adjustRightInd w:val="0"/>
        <w:spacing w:after="0" w:line="240" w:lineRule="auto"/>
        <w:rPr>
          <w:rFonts w:ascii="Times New Roman" w:hAnsi="Times New Roman" w:cs="Times New Roman"/>
          <w:color w:val="000000" w:themeColor="text1"/>
          <w:szCs w:val="24"/>
        </w:rPr>
      </w:pPr>
      <w:r w:rsidRPr="00DB0CDF">
        <w:rPr>
          <w:rFonts w:ascii="Times New Roman" w:hAnsi="Times New Roman" w:cs="Times New Roman"/>
          <w:b/>
          <w:color w:val="000000" w:themeColor="text1"/>
          <w:szCs w:val="24"/>
        </w:rPr>
        <w:tab/>
      </w:r>
      <w:r w:rsidRPr="00DB0CDF">
        <w:rPr>
          <w:rFonts w:ascii="Times New Roman" w:hAnsi="Times New Roman" w:cs="Times New Roman"/>
          <w:color w:val="000000" w:themeColor="text1"/>
          <w:szCs w:val="24"/>
        </w:rPr>
        <w:t>Topics:</w:t>
      </w:r>
    </w:p>
    <w:p w14:paraId="400985DC" w14:textId="77777777" w:rsidR="007C1A0B" w:rsidRPr="00DB0CDF" w:rsidRDefault="007C1A0B" w:rsidP="007C1A0B">
      <w:pPr>
        <w:autoSpaceDE w:val="0"/>
        <w:autoSpaceDN w:val="0"/>
        <w:adjustRightInd w:val="0"/>
        <w:spacing w:after="0" w:line="240" w:lineRule="auto"/>
        <w:rPr>
          <w:rFonts w:ascii="Times New Roman" w:hAnsi="Times New Roman" w:cs="Times New Roman"/>
          <w:b/>
          <w:color w:val="000000" w:themeColor="text1"/>
          <w:szCs w:val="24"/>
          <w:u w:val="single"/>
        </w:rPr>
      </w:pPr>
    </w:p>
    <w:p w14:paraId="486112F3" w14:textId="4AABE101" w:rsidR="007C1A0B" w:rsidRPr="00DB0CDF" w:rsidRDefault="007C1A0B" w:rsidP="007C1A0B">
      <w:pPr>
        <w:numPr>
          <w:ilvl w:val="0"/>
          <w:numId w:val="2"/>
        </w:numPr>
        <w:shd w:val="clear" w:color="auto" w:fill="FFFFFF"/>
        <w:spacing w:after="120" w:line="255" w:lineRule="atLeast"/>
        <w:ind w:left="945"/>
        <w:rPr>
          <w:rFonts w:ascii="Times New Roman" w:eastAsia="Times New Roman" w:hAnsi="Times New Roman" w:cs="Times New Roman"/>
          <w:color w:val="000000" w:themeColor="text1"/>
          <w:szCs w:val="24"/>
        </w:rPr>
      </w:pPr>
      <w:r w:rsidRPr="00DB0CDF">
        <w:rPr>
          <w:rFonts w:ascii="Times New Roman" w:eastAsia="Times New Roman" w:hAnsi="Times New Roman" w:cs="Times New Roman"/>
          <w:color w:val="000000" w:themeColor="text1"/>
          <w:szCs w:val="24"/>
        </w:rPr>
        <w:t>Wh</w:t>
      </w:r>
      <w:r w:rsidR="00A13022" w:rsidRPr="00DB0CDF">
        <w:rPr>
          <w:rFonts w:ascii="Times New Roman" w:eastAsia="Times New Roman" w:hAnsi="Times New Roman" w:cs="Times New Roman"/>
          <w:color w:val="000000" w:themeColor="text1"/>
          <w:szCs w:val="24"/>
        </w:rPr>
        <w:t>ich</w:t>
      </w:r>
      <w:r w:rsidRPr="00DB0CDF">
        <w:rPr>
          <w:rFonts w:ascii="Times New Roman" w:eastAsia="Times New Roman" w:hAnsi="Times New Roman" w:cs="Times New Roman"/>
          <w:color w:val="000000" w:themeColor="text1"/>
          <w:szCs w:val="24"/>
        </w:rPr>
        <w:t xml:space="preserve"> industry experts are best suited for bad faith claims and what are common challenges or objections to their testimony?</w:t>
      </w:r>
    </w:p>
    <w:p w14:paraId="4F20DFCD" w14:textId="3EE3BEB4" w:rsidR="007C1A0B" w:rsidRPr="00DB0CDF" w:rsidRDefault="007C1A0B" w:rsidP="007C1A0B">
      <w:pPr>
        <w:numPr>
          <w:ilvl w:val="0"/>
          <w:numId w:val="2"/>
        </w:numPr>
        <w:shd w:val="clear" w:color="auto" w:fill="FFFFFF"/>
        <w:spacing w:after="120" w:line="255" w:lineRule="atLeast"/>
        <w:ind w:left="945"/>
        <w:rPr>
          <w:rFonts w:ascii="Times New Roman" w:eastAsia="Times New Roman" w:hAnsi="Times New Roman" w:cs="Times New Roman"/>
          <w:color w:val="000000" w:themeColor="text1"/>
          <w:szCs w:val="24"/>
        </w:rPr>
      </w:pPr>
      <w:r w:rsidRPr="00DB0CDF">
        <w:rPr>
          <w:rFonts w:ascii="Times New Roman" w:eastAsia="Times New Roman" w:hAnsi="Times New Roman" w:cs="Times New Roman"/>
          <w:color w:val="000000" w:themeColor="text1"/>
          <w:szCs w:val="24"/>
        </w:rPr>
        <w:t>Wh</w:t>
      </w:r>
      <w:r w:rsidR="00A13022" w:rsidRPr="00DB0CDF">
        <w:rPr>
          <w:rFonts w:ascii="Times New Roman" w:eastAsia="Times New Roman" w:hAnsi="Times New Roman" w:cs="Times New Roman"/>
          <w:color w:val="000000" w:themeColor="text1"/>
          <w:szCs w:val="24"/>
        </w:rPr>
        <w:t>ich</w:t>
      </w:r>
      <w:r w:rsidRPr="00DB0CDF">
        <w:rPr>
          <w:rFonts w:ascii="Times New Roman" w:eastAsia="Times New Roman" w:hAnsi="Times New Roman" w:cs="Times New Roman"/>
          <w:color w:val="000000" w:themeColor="text1"/>
          <w:szCs w:val="24"/>
        </w:rPr>
        <w:t xml:space="preserve"> industry experts are best suited for insurance coverage claims and what are common challenges or objections to their testimony?</w:t>
      </w:r>
    </w:p>
    <w:p w14:paraId="3B36880D" w14:textId="4217C2FA" w:rsidR="007C1A0B" w:rsidRPr="00DB0CDF" w:rsidRDefault="007C1A0B" w:rsidP="007C1A0B">
      <w:pPr>
        <w:numPr>
          <w:ilvl w:val="0"/>
          <w:numId w:val="2"/>
        </w:numPr>
        <w:shd w:val="clear" w:color="auto" w:fill="FFFFFF"/>
        <w:spacing w:after="120" w:line="255" w:lineRule="atLeast"/>
        <w:ind w:left="945"/>
        <w:rPr>
          <w:rFonts w:ascii="Times New Roman" w:eastAsia="Times New Roman" w:hAnsi="Times New Roman" w:cs="Times New Roman"/>
          <w:color w:val="000000" w:themeColor="text1"/>
          <w:szCs w:val="24"/>
        </w:rPr>
      </w:pPr>
      <w:r w:rsidRPr="00DB0CDF">
        <w:rPr>
          <w:rFonts w:ascii="Times New Roman" w:eastAsia="Times New Roman" w:hAnsi="Times New Roman" w:cs="Times New Roman"/>
          <w:color w:val="000000" w:themeColor="text1"/>
          <w:szCs w:val="24"/>
        </w:rPr>
        <w:t xml:space="preserve">Under what circumstances </w:t>
      </w:r>
      <w:r w:rsidR="00A13022" w:rsidRPr="00DB0CDF">
        <w:rPr>
          <w:rFonts w:ascii="Times New Roman" w:eastAsia="Times New Roman" w:hAnsi="Times New Roman" w:cs="Times New Roman"/>
          <w:color w:val="000000" w:themeColor="text1"/>
          <w:szCs w:val="24"/>
        </w:rPr>
        <w:t>may</w:t>
      </w:r>
      <w:r w:rsidRPr="00DB0CDF">
        <w:rPr>
          <w:rFonts w:ascii="Times New Roman" w:eastAsia="Times New Roman" w:hAnsi="Times New Roman" w:cs="Times New Roman"/>
          <w:color w:val="000000" w:themeColor="text1"/>
          <w:szCs w:val="24"/>
        </w:rPr>
        <w:t xml:space="preserve"> attorneys play a role in presenting expert witness opinions?</w:t>
      </w:r>
    </w:p>
    <w:p w14:paraId="360E26A0" w14:textId="77777777" w:rsidR="007C1A0B" w:rsidRPr="00DB0CDF" w:rsidRDefault="007C1A0B" w:rsidP="007C1A0B">
      <w:pPr>
        <w:pStyle w:val="ListParagraph"/>
        <w:autoSpaceDE w:val="0"/>
        <w:autoSpaceDN w:val="0"/>
        <w:adjustRightInd w:val="0"/>
        <w:spacing w:after="0" w:line="240" w:lineRule="auto"/>
        <w:rPr>
          <w:rFonts w:ascii="Times New Roman" w:hAnsi="Times New Roman" w:cs="Times New Roman"/>
          <w:b/>
          <w:color w:val="000000" w:themeColor="text1"/>
          <w:sz w:val="24"/>
          <w:szCs w:val="24"/>
          <w:u w:val="single"/>
        </w:rPr>
      </w:pPr>
    </w:p>
    <w:p w14:paraId="57ECA20A" w14:textId="3F3268ED" w:rsidR="00D12B3D" w:rsidRPr="00DB0CDF" w:rsidRDefault="007C1A0B" w:rsidP="007C1A0B">
      <w:pPr>
        <w:pStyle w:val="ListParagraph"/>
        <w:autoSpaceDE w:val="0"/>
        <w:autoSpaceDN w:val="0"/>
        <w:adjustRightInd w:val="0"/>
        <w:spacing w:after="0" w:line="240" w:lineRule="auto"/>
        <w:rPr>
          <w:rFonts w:ascii="Times New Roman" w:hAnsi="Times New Roman" w:cs="Times New Roman"/>
          <w:b/>
          <w:color w:val="000000" w:themeColor="text1"/>
          <w:sz w:val="24"/>
          <w:szCs w:val="24"/>
        </w:rPr>
      </w:pPr>
      <w:r w:rsidRPr="00DB0CDF">
        <w:rPr>
          <w:rFonts w:ascii="Times New Roman" w:hAnsi="Times New Roman" w:cs="Times New Roman"/>
          <w:b/>
          <w:color w:val="000000" w:themeColor="text1"/>
          <w:sz w:val="24"/>
          <w:szCs w:val="24"/>
        </w:rPr>
        <w:t>B.</w:t>
      </w:r>
      <w:r w:rsidRPr="00DB0CDF">
        <w:rPr>
          <w:rFonts w:ascii="Times New Roman" w:hAnsi="Times New Roman" w:cs="Times New Roman"/>
          <w:b/>
          <w:color w:val="000000" w:themeColor="text1"/>
          <w:sz w:val="24"/>
          <w:szCs w:val="24"/>
        </w:rPr>
        <w:tab/>
      </w:r>
      <w:r w:rsidR="00D12B3D" w:rsidRPr="00DB0CDF">
        <w:rPr>
          <w:rFonts w:ascii="Times New Roman" w:hAnsi="Times New Roman" w:cs="Times New Roman"/>
          <w:b/>
          <w:color w:val="000000" w:themeColor="text1"/>
          <w:sz w:val="24"/>
          <w:szCs w:val="24"/>
        </w:rPr>
        <w:t xml:space="preserve">Essential Principles of First and Third Party Bad Faith </w:t>
      </w:r>
      <w:r w:rsidR="00D12B3D" w:rsidRPr="00DB0CDF">
        <w:rPr>
          <w:rFonts w:ascii="Times New Roman" w:hAnsi="Times New Roman" w:cs="Times New Roman"/>
          <w:b/>
          <w:color w:val="000000" w:themeColor="text1"/>
          <w:sz w:val="24"/>
          <w:szCs w:val="24"/>
        </w:rPr>
        <w:tab/>
        <w:t>Claims.</w:t>
      </w:r>
    </w:p>
    <w:p w14:paraId="2C113246" w14:textId="77777777" w:rsidR="00D12B3D" w:rsidRPr="00DB0CDF" w:rsidRDefault="00D12B3D" w:rsidP="007C1A0B">
      <w:pPr>
        <w:pStyle w:val="ListParagraph"/>
        <w:autoSpaceDE w:val="0"/>
        <w:autoSpaceDN w:val="0"/>
        <w:adjustRightInd w:val="0"/>
        <w:spacing w:after="0" w:line="240" w:lineRule="auto"/>
        <w:rPr>
          <w:rFonts w:ascii="Times New Roman" w:hAnsi="Times New Roman" w:cs="Times New Roman"/>
          <w:b/>
          <w:color w:val="000000" w:themeColor="text1"/>
          <w:sz w:val="24"/>
          <w:szCs w:val="24"/>
        </w:rPr>
      </w:pPr>
    </w:p>
    <w:p w14:paraId="2AC27CB3" w14:textId="77777777" w:rsidR="00D12B3D" w:rsidRPr="00DB0CDF" w:rsidRDefault="00D12B3D" w:rsidP="00D12B3D">
      <w:pPr>
        <w:pStyle w:val="Heading2"/>
        <w:keepNext w:val="0"/>
        <w:keepLines w:val="0"/>
        <w:numPr>
          <w:ilvl w:val="0"/>
          <w:numId w:val="0"/>
        </w:numPr>
        <w:ind w:left="720"/>
        <w:rPr>
          <w:rFonts w:ascii="Times New Roman" w:hAnsi="Times New Roman" w:cs="Times New Roman"/>
          <w:b/>
          <w:color w:val="000000" w:themeColor="text1"/>
        </w:rPr>
      </w:pPr>
      <w:r w:rsidRPr="00DB0CDF">
        <w:rPr>
          <w:rFonts w:ascii="Times New Roman" w:hAnsi="Times New Roman" w:cs="Times New Roman"/>
          <w:b/>
          <w:color w:val="000000" w:themeColor="text1"/>
        </w:rPr>
        <w:tab/>
        <w:t>1.</w:t>
      </w:r>
      <w:r w:rsidRPr="00DB0CDF">
        <w:rPr>
          <w:rFonts w:ascii="Times New Roman" w:hAnsi="Times New Roman" w:cs="Times New Roman"/>
          <w:b/>
          <w:color w:val="000000" w:themeColor="text1"/>
        </w:rPr>
        <w:tab/>
        <w:t>Types of Claims.</w:t>
      </w:r>
    </w:p>
    <w:p w14:paraId="0236ADA2" w14:textId="77777777" w:rsidR="00D12B3D" w:rsidRPr="00DB0CDF" w:rsidRDefault="00D12B3D" w:rsidP="00D12B3D">
      <w:pPr>
        <w:pStyle w:val="Heading2"/>
        <w:keepNext w:val="0"/>
        <w:keepLines w:val="0"/>
        <w:numPr>
          <w:ilvl w:val="0"/>
          <w:numId w:val="0"/>
        </w:numPr>
        <w:ind w:left="720"/>
        <w:rPr>
          <w:rFonts w:ascii="Times New Roman" w:hAnsi="Times New Roman" w:cs="Times New Roman"/>
          <w:color w:val="000000" w:themeColor="text1"/>
        </w:rPr>
      </w:pPr>
      <w:r w:rsidRPr="00DB0CDF">
        <w:rPr>
          <w:rFonts w:ascii="Times New Roman" w:hAnsi="Times New Roman" w:cs="Times New Roman"/>
          <w:color w:val="000000" w:themeColor="text1"/>
        </w:rPr>
        <w:lastRenderedPageBreak/>
        <w:tab/>
      </w:r>
      <w:r w:rsidRPr="00DB0CDF">
        <w:rPr>
          <w:rFonts w:ascii="Times New Roman" w:hAnsi="Times New Roman" w:cs="Times New Roman"/>
          <w:color w:val="000000" w:themeColor="text1"/>
        </w:rPr>
        <w:tab/>
        <w:t>a.</w:t>
      </w:r>
      <w:r w:rsidRPr="00DB0CDF">
        <w:rPr>
          <w:rFonts w:ascii="Times New Roman" w:hAnsi="Times New Roman" w:cs="Times New Roman"/>
          <w:color w:val="000000" w:themeColor="text1"/>
        </w:rPr>
        <w:tab/>
        <w:t>Third Party Failure to Settle.</w:t>
      </w:r>
    </w:p>
    <w:p w14:paraId="06AFC1B9" w14:textId="77777777" w:rsidR="00D12B3D" w:rsidRPr="00DB0CDF" w:rsidRDefault="00D12B3D" w:rsidP="00D12B3D">
      <w:pPr>
        <w:pStyle w:val="Heading2"/>
        <w:keepNext w:val="0"/>
        <w:keepLines w:val="0"/>
        <w:numPr>
          <w:ilvl w:val="0"/>
          <w:numId w:val="0"/>
        </w:numPr>
        <w:ind w:left="720"/>
        <w:rPr>
          <w:rFonts w:ascii="Times New Roman" w:hAnsi="Times New Roman" w:cs="Times New Roman"/>
          <w:color w:val="000000" w:themeColor="text1"/>
        </w:rPr>
      </w:pPr>
      <w:r w:rsidRPr="00DB0CDF">
        <w:rPr>
          <w:rFonts w:ascii="Times New Roman" w:hAnsi="Times New Roman" w:cs="Times New Roman"/>
          <w:color w:val="000000" w:themeColor="text1"/>
        </w:rPr>
        <w:tab/>
      </w:r>
      <w:r w:rsidRPr="00DB0CDF">
        <w:rPr>
          <w:rFonts w:ascii="Times New Roman" w:hAnsi="Times New Roman" w:cs="Times New Roman"/>
          <w:color w:val="000000" w:themeColor="text1"/>
        </w:rPr>
        <w:tab/>
        <w:t>b.</w:t>
      </w:r>
      <w:r w:rsidRPr="00DB0CDF">
        <w:rPr>
          <w:rFonts w:ascii="Times New Roman" w:hAnsi="Times New Roman" w:cs="Times New Roman"/>
          <w:color w:val="000000" w:themeColor="text1"/>
        </w:rPr>
        <w:tab/>
        <w:t>Third Party Failure to Defend.</w:t>
      </w:r>
    </w:p>
    <w:p w14:paraId="1FA78D95" w14:textId="257F98F7" w:rsidR="00D12B3D" w:rsidRPr="00DB0CDF" w:rsidRDefault="00D12B3D" w:rsidP="00D12B3D">
      <w:pPr>
        <w:pStyle w:val="Heading2"/>
        <w:keepNext w:val="0"/>
        <w:keepLines w:val="0"/>
        <w:numPr>
          <w:ilvl w:val="0"/>
          <w:numId w:val="0"/>
        </w:numPr>
        <w:ind w:left="720"/>
        <w:rPr>
          <w:rFonts w:ascii="Times New Roman" w:hAnsi="Times New Roman" w:cs="Times New Roman"/>
          <w:color w:val="000000" w:themeColor="text1"/>
        </w:rPr>
      </w:pPr>
      <w:r w:rsidRPr="00DB0CDF">
        <w:rPr>
          <w:rFonts w:ascii="Times New Roman" w:hAnsi="Times New Roman" w:cs="Times New Roman"/>
          <w:color w:val="000000" w:themeColor="text1"/>
        </w:rPr>
        <w:tab/>
      </w:r>
      <w:r w:rsidRPr="00DB0CDF">
        <w:rPr>
          <w:rFonts w:ascii="Times New Roman" w:hAnsi="Times New Roman" w:cs="Times New Roman"/>
          <w:color w:val="000000" w:themeColor="text1"/>
        </w:rPr>
        <w:tab/>
        <w:t>c.</w:t>
      </w:r>
      <w:r w:rsidRPr="00DB0CDF">
        <w:rPr>
          <w:rFonts w:ascii="Times New Roman" w:hAnsi="Times New Roman" w:cs="Times New Roman"/>
          <w:color w:val="000000" w:themeColor="text1"/>
        </w:rPr>
        <w:tab/>
        <w:t xml:space="preserve">First Party Failure to Pay or Delay in Paying </w:t>
      </w:r>
      <w:r w:rsidRPr="00DB0CDF">
        <w:rPr>
          <w:rFonts w:ascii="Times New Roman" w:hAnsi="Times New Roman" w:cs="Times New Roman"/>
          <w:color w:val="000000" w:themeColor="text1"/>
        </w:rPr>
        <w:tab/>
      </w:r>
      <w:r w:rsidRPr="00DB0CDF">
        <w:rPr>
          <w:rFonts w:ascii="Times New Roman" w:hAnsi="Times New Roman" w:cs="Times New Roman"/>
          <w:color w:val="000000" w:themeColor="text1"/>
        </w:rPr>
        <w:tab/>
      </w:r>
      <w:r w:rsidRPr="00DB0CDF">
        <w:rPr>
          <w:rFonts w:ascii="Times New Roman" w:hAnsi="Times New Roman" w:cs="Times New Roman"/>
          <w:color w:val="000000" w:themeColor="text1"/>
        </w:rPr>
        <w:tab/>
      </w:r>
      <w:r w:rsidRPr="00DB0CDF">
        <w:rPr>
          <w:rFonts w:ascii="Times New Roman" w:hAnsi="Times New Roman" w:cs="Times New Roman"/>
          <w:color w:val="000000" w:themeColor="text1"/>
        </w:rPr>
        <w:tab/>
        <w:t xml:space="preserve">Claim.  </w:t>
      </w:r>
    </w:p>
    <w:p w14:paraId="6F5678E9" w14:textId="249FC484" w:rsidR="00D12B3D" w:rsidRPr="00DB0CDF" w:rsidRDefault="00D12B3D" w:rsidP="00D12B3D">
      <w:pPr>
        <w:rPr>
          <w:rFonts w:ascii="Times New Roman" w:hAnsi="Times New Roman" w:cs="Times New Roman"/>
          <w:b/>
          <w:color w:val="000000" w:themeColor="text1"/>
          <w:szCs w:val="24"/>
        </w:rPr>
      </w:pP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b/>
          <w:color w:val="000000" w:themeColor="text1"/>
          <w:szCs w:val="24"/>
        </w:rPr>
        <w:t>2.</w:t>
      </w:r>
      <w:r w:rsidRPr="00DB0CDF">
        <w:rPr>
          <w:rFonts w:ascii="Times New Roman" w:hAnsi="Times New Roman" w:cs="Times New Roman"/>
          <w:b/>
          <w:color w:val="000000" w:themeColor="text1"/>
          <w:szCs w:val="24"/>
        </w:rPr>
        <w:tab/>
        <w:t>What is “Bad Faith”</w:t>
      </w:r>
      <w:r w:rsidR="00A56A99" w:rsidRPr="00DB0CDF">
        <w:rPr>
          <w:rFonts w:ascii="Times New Roman" w:hAnsi="Times New Roman" w:cs="Times New Roman"/>
          <w:b/>
          <w:color w:val="000000" w:themeColor="text1"/>
          <w:szCs w:val="24"/>
        </w:rPr>
        <w:t>?</w:t>
      </w:r>
      <w:r w:rsidR="00B0748C" w:rsidRPr="00DB0CDF">
        <w:rPr>
          <w:rStyle w:val="FootnoteReference"/>
          <w:rFonts w:ascii="Times New Roman" w:hAnsi="Times New Roman" w:cs="Times New Roman"/>
          <w:b/>
          <w:color w:val="000000" w:themeColor="text1"/>
          <w:szCs w:val="24"/>
        </w:rPr>
        <w:footnoteReference w:id="1"/>
      </w:r>
    </w:p>
    <w:p w14:paraId="636979DB" w14:textId="4A798846" w:rsidR="00D12B3D" w:rsidRPr="00DB0CDF" w:rsidRDefault="00D12B3D" w:rsidP="00D12B3D">
      <w:pPr>
        <w:rPr>
          <w:rFonts w:ascii="Times New Roman" w:hAnsi="Times New Roman" w:cs="Times New Roman"/>
          <w:color w:val="000000" w:themeColor="text1"/>
          <w:szCs w:val="24"/>
        </w:rPr>
      </w:pP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t>a.</w:t>
      </w:r>
      <w:r w:rsidRPr="00DB0CDF">
        <w:rPr>
          <w:rFonts w:ascii="Times New Roman" w:hAnsi="Times New Roman" w:cs="Times New Roman"/>
          <w:color w:val="000000" w:themeColor="text1"/>
          <w:szCs w:val="24"/>
        </w:rPr>
        <w:tab/>
        <w:t xml:space="preserve">California: Conduct which is unreasonable and </w:t>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t>without proper cause.</w:t>
      </w:r>
      <w:r w:rsidR="00460C4E" w:rsidRPr="00DB0CDF">
        <w:rPr>
          <w:rFonts w:ascii="Times New Roman" w:hAnsi="Times New Roman" w:cs="Times New Roman"/>
          <w:color w:val="000000" w:themeColor="text1"/>
          <w:szCs w:val="24"/>
        </w:rPr>
        <w:t xml:space="preserve">  </w:t>
      </w:r>
      <w:proofErr w:type="gramStart"/>
      <w:r w:rsidR="00F25003" w:rsidRPr="00DB0CDF">
        <w:rPr>
          <w:rFonts w:ascii="Times New Roman" w:hAnsi="Times New Roman" w:cs="Times New Roman"/>
          <w:i/>
          <w:color w:val="000000" w:themeColor="text1"/>
          <w:szCs w:val="24"/>
        </w:rPr>
        <w:t>Gruenberg</w:t>
      </w:r>
      <w:r w:rsidR="00F25003" w:rsidRPr="00DB0CDF">
        <w:rPr>
          <w:rFonts w:ascii="Times New Roman" w:hAnsi="Times New Roman" w:cs="Times New Roman"/>
          <w:color w:val="000000" w:themeColor="text1"/>
          <w:szCs w:val="24"/>
        </w:rPr>
        <w:t xml:space="preserve"> v. </w:t>
      </w:r>
      <w:r w:rsidR="00F25003" w:rsidRPr="00DB0CDF">
        <w:rPr>
          <w:rFonts w:ascii="Times New Roman" w:hAnsi="Times New Roman" w:cs="Times New Roman"/>
          <w:i/>
          <w:color w:val="000000" w:themeColor="text1"/>
          <w:szCs w:val="24"/>
        </w:rPr>
        <w:t>Aetna Ins.</w:t>
      </w:r>
      <w:proofErr w:type="gramEnd"/>
      <w:r w:rsidR="00F25003" w:rsidRPr="00DB0CDF">
        <w:rPr>
          <w:rFonts w:ascii="Times New Roman" w:hAnsi="Times New Roman" w:cs="Times New Roman"/>
          <w:i/>
          <w:color w:val="000000" w:themeColor="text1"/>
          <w:szCs w:val="24"/>
        </w:rPr>
        <w:t xml:space="preserve"> </w:t>
      </w:r>
      <w:r w:rsidR="00F25003" w:rsidRPr="00DB0CDF">
        <w:rPr>
          <w:rFonts w:ascii="Times New Roman" w:hAnsi="Times New Roman" w:cs="Times New Roman"/>
          <w:i/>
          <w:color w:val="000000" w:themeColor="text1"/>
          <w:szCs w:val="24"/>
        </w:rPr>
        <w:tab/>
      </w:r>
      <w:r w:rsidR="00F25003" w:rsidRPr="00DB0CDF">
        <w:rPr>
          <w:rFonts w:ascii="Times New Roman" w:hAnsi="Times New Roman" w:cs="Times New Roman"/>
          <w:i/>
          <w:color w:val="000000" w:themeColor="text1"/>
          <w:szCs w:val="24"/>
        </w:rPr>
        <w:tab/>
      </w:r>
      <w:r w:rsidR="00F25003" w:rsidRPr="00DB0CDF">
        <w:rPr>
          <w:rFonts w:ascii="Times New Roman" w:hAnsi="Times New Roman" w:cs="Times New Roman"/>
          <w:i/>
          <w:color w:val="000000" w:themeColor="text1"/>
          <w:szCs w:val="24"/>
        </w:rPr>
        <w:tab/>
      </w:r>
      <w:r w:rsidR="00F25003" w:rsidRPr="00DB0CDF">
        <w:rPr>
          <w:rFonts w:ascii="Times New Roman" w:hAnsi="Times New Roman" w:cs="Times New Roman"/>
          <w:i/>
          <w:color w:val="000000" w:themeColor="text1"/>
          <w:szCs w:val="24"/>
        </w:rPr>
        <w:tab/>
      </w:r>
      <w:r w:rsidR="00F25003" w:rsidRPr="00DB0CDF">
        <w:rPr>
          <w:rFonts w:ascii="Times New Roman" w:hAnsi="Times New Roman" w:cs="Times New Roman"/>
          <w:i/>
          <w:color w:val="000000" w:themeColor="text1"/>
          <w:szCs w:val="24"/>
        </w:rPr>
        <w:tab/>
      </w:r>
      <w:proofErr w:type="gramStart"/>
      <w:r w:rsidR="00F25003" w:rsidRPr="00DB0CDF">
        <w:rPr>
          <w:rFonts w:ascii="Times New Roman" w:hAnsi="Times New Roman" w:cs="Times New Roman"/>
          <w:i/>
          <w:color w:val="000000" w:themeColor="text1"/>
          <w:szCs w:val="24"/>
        </w:rPr>
        <w:t>Co.</w:t>
      </w:r>
      <w:r w:rsidR="00055F2B" w:rsidRPr="00DB0CDF">
        <w:rPr>
          <w:rFonts w:ascii="Times New Roman" w:hAnsi="Times New Roman" w:cs="Times New Roman"/>
          <w:color w:val="000000" w:themeColor="text1"/>
          <w:szCs w:val="24"/>
        </w:rPr>
        <w:t>,</w:t>
      </w:r>
      <w:r w:rsidR="00F25003" w:rsidRPr="00DB0CDF">
        <w:rPr>
          <w:rFonts w:ascii="Times New Roman" w:hAnsi="Times New Roman" w:cs="Times New Roman"/>
          <w:color w:val="000000" w:themeColor="text1"/>
          <w:szCs w:val="24"/>
        </w:rPr>
        <w:t xml:space="preserve"> </w:t>
      </w:r>
      <w:r w:rsidR="00055F2B" w:rsidRPr="00DB0CDF">
        <w:rPr>
          <w:rFonts w:ascii="Times New Roman" w:hAnsi="Times New Roman" w:cs="Times New Roman"/>
          <w:color w:val="000000" w:themeColor="text1"/>
          <w:szCs w:val="24"/>
        </w:rPr>
        <w:t xml:space="preserve">9 </w:t>
      </w:r>
      <w:r w:rsidR="00F25003" w:rsidRPr="00DB0CDF">
        <w:rPr>
          <w:rFonts w:ascii="Times New Roman" w:hAnsi="Times New Roman" w:cs="Times New Roman"/>
          <w:color w:val="000000" w:themeColor="text1"/>
          <w:szCs w:val="24"/>
        </w:rPr>
        <w:t>Cal.3d</w:t>
      </w:r>
      <w:r w:rsidR="00055F2B" w:rsidRPr="00DB0CDF">
        <w:rPr>
          <w:rFonts w:ascii="Times New Roman" w:hAnsi="Times New Roman" w:cs="Times New Roman"/>
          <w:color w:val="000000" w:themeColor="text1"/>
          <w:szCs w:val="24"/>
        </w:rPr>
        <w:t xml:space="preserve"> 566</w:t>
      </w:r>
      <w:r w:rsidR="00F25003" w:rsidRPr="00DB0CDF">
        <w:rPr>
          <w:rFonts w:ascii="Times New Roman" w:hAnsi="Times New Roman" w:cs="Times New Roman"/>
          <w:color w:val="000000" w:themeColor="text1"/>
          <w:szCs w:val="24"/>
        </w:rPr>
        <w:t xml:space="preserve"> (19</w:t>
      </w:r>
      <w:r w:rsidR="00055F2B" w:rsidRPr="00DB0CDF">
        <w:rPr>
          <w:rFonts w:ascii="Times New Roman" w:hAnsi="Times New Roman" w:cs="Times New Roman"/>
          <w:color w:val="000000" w:themeColor="text1"/>
          <w:szCs w:val="24"/>
        </w:rPr>
        <w:t>73</w:t>
      </w:r>
      <w:r w:rsidR="00F25003" w:rsidRPr="00DB0CDF">
        <w:rPr>
          <w:rFonts w:ascii="Times New Roman" w:hAnsi="Times New Roman" w:cs="Times New Roman"/>
          <w:color w:val="000000" w:themeColor="text1"/>
          <w:szCs w:val="24"/>
        </w:rPr>
        <w:t>)</w:t>
      </w:r>
      <w:r w:rsidR="00A13022" w:rsidRPr="00DB0CDF">
        <w:rPr>
          <w:rFonts w:ascii="Times New Roman" w:hAnsi="Times New Roman" w:cs="Times New Roman"/>
          <w:color w:val="000000" w:themeColor="text1"/>
          <w:szCs w:val="24"/>
        </w:rPr>
        <w:t>.</w:t>
      </w:r>
      <w:proofErr w:type="gramEnd"/>
      <w:r w:rsidR="00460C4E" w:rsidRPr="00DB0CDF">
        <w:rPr>
          <w:rStyle w:val="FootnoteReference"/>
          <w:rFonts w:ascii="Times New Roman" w:hAnsi="Times New Roman" w:cs="Times New Roman"/>
          <w:color w:val="000000" w:themeColor="text1"/>
          <w:szCs w:val="24"/>
        </w:rPr>
        <w:footnoteReference w:id="2"/>
      </w:r>
    </w:p>
    <w:p w14:paraId="6074A019" w14:textId="153B4123" w:rsidR="00D12B3D" w:rsidRPr="00DB0CDF" w:rsidRDefault="00D12B3D" w:rsidP="00D12B3D">
      <w:pPr>
        <w:rPr>
          <w:rFonts w:ascii="Times New Roman" w:hAnsi="Times New Roman" w:cs="Times New Roman"/>
          <w:color w:val="000000" w:themeColor="text1"/>
          <w:szCs w:val="24"/>
        </w:rPr>
      </w:pP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t>b.</w:t>
      </w:r>
      <w:r w:rsidRPr="00DB0CDF">
        <w:rPr>
          <w:rFonts w:ascii="Times New Roman" w:hAnsi="Times New Roman" w:cs="Times New Roman"/>
          <w:color w:val="000000" w:themeColor="text1"/>
          <w:szCs w:val="24"/>
        </w:rPr>
        <w:tab/>
        <w:t>Indiana: Unfounded failure to perform</w:t>
      </w:r>
      <w:r w:rsidR="00A13022" w:rsidRPr="00DB0CDF">
        <w:rPr>
          <w:rFonts w:ascii="Times New Roman" w:hAnsi="Times New Roman" w:cs="Times New Roman"/>
          <w:color w:val="000000" w:themeColor="text1"/>
          <w:szCs w:val="24"/>
        </w:rPr>
        <w:t>.</w:t>
      </w:r>
      <w:r w:rsidR="00460C4E" w:rsidRPr="00DB0CDF">
        <w:rPr>
          <w:rStyle w:val="FootnoteReference"/>
          <w:rFonts w:ascii="Times New Roman" w:hAnsi="Times New Roman" w:cs="Times New Roman"/>
          <w:color w:val="000000" w:themeColor="text1"/>
          <w:szCs w:val="24"/>
        </w:rPr>
        <w:footnoteReference w:id="3"/>
      </w:r>
    </w:p>
    <w:p w14:paraId="21FBB530" w14:textId="1D3E9616" w:rsidR="00C910C9" w:rsidRPr="00DB0CDF" w:rsidRDefault="00C910C9" w:rsidP="00D12B3D">
      <w:pPr>
        <w:rPr>
          <w:rFonts w:ascii="Times New Roman" w:hAnsi="Times New Roman" w:cs="Times New Roman"/>
          <w:color w:val="000000" w:themeColor="text1"/>
          <w:szCs w:val="24"/>
        </w:rPr>
      </w:pP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t>c.</w:t>
      </w:r>
      <w:r w:rsidRPr="00DB0CDF">
        <w:rPr>
          <w:rFonts w:ascii="Times New Roman" w:hAnsi="Times New Roman" w:cs="Times New Roman"/>
          <w:color w:val="000000" w:themeColor="text1"/>
          <w:szCs w:val="24"/>
        </w:rPr>
        <w:tab/>
        <w:t>Illinois:   Vexatious and unreasonable conduct</w:t>
      </w:r>
      <w:r w:rsidR="009C51C0" w:rsidRPr="00DB0CDF">
        <w:rPr>
          <w:rFonts w:ascii="Times New Roman" w:hAnsi="Times New Roman" w:cs="Times New Roman"/>
          <w:color w:val="000000" w:themeColor="text1"/>
          <w:szCs w:val="24"/>
        </w:rPr>
        <w:t>.</w:t>
      </w:r>
      <w:r w:rsidRPr="00DB0CDF">
        <w:rPr>
          <w:rStyle w:val="FootnoteReference"/>
          <w:rFonts w:ascii="Times New Roman" w:hAnsi="Times New Roman" w:cs="Times New Roman"/>
          <w:color w:val="000000" w:themeColor="text1"/>
          <w:szCs w:val="24"/>
        </w:rPr>
        <w:footnoteReference w:id="4"/>
      </w:r>
    </w:p>
    <w:p w14:paraId="752EBB3E" w14:textId="67873549" w:rsidR="00D12B3D" w:rsidRPr="00DB0CDF" w:rsidRDefault="00D12B3D" w:rsidP="00D12B3D">
      <w:pPr>
        <w:rPr>
          <w:rFonts w:ascii="Times New Roman" w:hAnsi="Times New Roman" w:cs="Times New Roman"/>
          <w:color w:val="000000" w:themeColor="text1"/>
          <w:szCs w:val="24"/>
        </w:rPr>
      </w:pP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00A56A99" w:rsidRPr="00DB0CDF">
        <w:rPr>
          <w:rFonts w:ascii="Times New Roman" w:hAnsi="Times New Roman" w:cs="Times New Roman"/>
          <w:color w:val="000000" w:themeColor="text1"/>
          <w:szCs w:val="24"/>
        </w:rPr>
        <w:t>d</w:t>
      </w:r>
      <w:r w:rsidRPr="00DB0CDF">
        <w:rPr>
          <w:rFonts w:ascii="Times New Roman" w:hAnsi="Times New Roman" w:cs="Times New Roman"/>
          <w:color w:val="000000" w:themeColor="text1"/>
          <w:szCs w:val="24"/>
        </w:rPr>
        <w:t>.</w:t>
      </w:r>
      <w:r w:rsidRPr="00DB0CDF">
        <w:rPr>
          <w:rFonts w:ascii="Times New Roman" w:hAnsi="Times New Roman" w:cs="Times New Roman"/>
          <w:color w:val="000000" w:themeColor="text1"/>
          <w:szCs w:val="24"/>
        </w:rPr>
        <w:tab/>
        <w:t>Other states</w:t>
      </w:r>
      <w:r w:rsidR="00A56A99" w:rsidRPr="00DB0CDF">
        <w:rPr>
          <w:rFonts w:ascii="Times New Roman" w:hAnsi="Times New Roman" w:cs="Times New Roman"/>
          <w:color w:val="000000" w:themeColor="text1"/>
          <w:szCs w:val="24"/>
        </w:rPr>
        <w:t>.</w:t>
      </w:r>
      <w:r w:rsidR="00B0748C" w:rsidRPr="00DB0CDF">
        <w:rPr>
          <w:rStyle w:val="FootnoteReference"/>
          <w:rFonts w:ascii="Times New Roman" w:hAnsi="Times New Roman" w:cs="Times New Roman"/>
          <w:color w:val="000000" w:themeColor="text1"/>
          <w:szCs w:val="24"/>
        </w:rPr>
        <w:footnoteReference w:id="5"/>
      </w:r>
    </w:p>
    <w:p w14:paraId="1CD22366" w14:textId="1F0738F6" w:rsidR="00D12B3D" w:rsidRPr="00DB0CDF" w:rsidRDefault="00D12B3D" w:rsidP="00D12B3D">
      <w:pPr>
        <w:pStyle w:val="Heading2"/>
        <w:keepNext w:val="0"/>
        <w:keepLines w:val="0"/>
        <w:numPr>
          <w:ilvl w:val="0"/>
          <w:numId w:val="0"/>
        </w:numPr>
        <w:ind w:left="720"/>
        <w:rPr>
          <w:rFonts w:ascii="Times New Roman" w:hAnsi="Times New Roman" w:cs="Times New Roman"/>
          <w:b/>
          <w:color w:val="000000" w:themeColor="text1"/>
        </w:rPr>
      </w:pPr>
      <w:r w:rsidRPr="00DB0CDF">
        <w:rPr>
          <w:rFonts w:ascii="Times New Roman" w:hAnsi="Times New Roman" w:cs="Times New Roman"/>
          <w:color w:val="000000" w:themeColor="text1"/>
        </w:rPr>
        <w:tab/>
      </w:r>
      <w:r w:rsidR="009919A9" w:rsidRPr="00DB0CDF">
        <w:rPr>
          <w:rFonts w:ascii="Times New Roman" w:hAnsi="Times New Roman" w:cs="Times New Roman"/>
          <w:b/>
          <w:color w:val="000000" w:themeColor="text1"/>
        </w:rPr>
        <w:t>3</w:t>
      </w:r>
      <w:r w:rsidRPr="00DB0CDF">
        <w:rPr>
          <w:rFonts w:ascii="Times New Roman" w:hAnsi="Times New Roman" w:cs="Times New Roman"/>
          <w:b/>
          <w:color w:val="000000" w:themeColor="text1"/>
        </w:rPr>
        <w:t>.</w:t>
      </w:r>
      <w:r w:rsidRPr="00DB0CDF">
        <w:rPr>
          <w:rFonts w:ascii="Times New Roman" w:hAnsi="Times New Roman" w:cs="Times New Roman"/>
          <w:b/>
          <w:color w:val="000000" w:themeColor="text1"/>
        </w:rPr>
        <w:tab/>
        <w:t xml:space="preserve">Standards for Determining “Good Faith” Claims </w:t>
      </w:r>
      <w:r w:rsidRPr="00DB0CDF">
        <w:rPr>
          <w:rFonts w:ascii="Times New Roman" w:hAnsi="Times New Roman" w:cs="Times New Roman"/>
          <w:b/>
          <w:color w:val="000000" w:themeColor="text1"/>
        </w:rPr>
        <w:tab/>
      </w:r>
      <w:r w:rsidRPr="00DB0CDF">
        <w:rPr>
          <w:rFonts w:ascii="Times New Roman" w:hAnsi="Times New Roman" w:cs="Times New Roman"/>
          <w:b/>
          <w:color w:val="000000" w:themeColor="text1"/>
        </w:rPr>
        <w:tab/>
      </w:r>
      <w:r w:rsidRPr="00DB0CDF">
        <w:rPr>
          <w:rFonts w:ascii="Times New Roman" w:hAnsi="Times New Roman" w:cs="Times New Roman"/>
          <w:b/>
          <w:color w:val="000000" w:themeColor="text1"/>
        </w:rPr>
        <w:tab/>
        <w:t>Principles.</w:t>
      </w:r>
      <w:r w:rsidRPr="00DB0CDF">
        <w:rPr>
          <w:rFonts w:ascii="Times New Roman" w:hAnsi="Times New Roman" w:cs="Times New Roman"/>
          <w:b/>
          <w:color w:val="000000" w:themeColor="text1"/>
        </w:rPr>
        <w:tab/>
      </w:r>
    </w:p>
    <w:p w14:paraId="44A4CCDB" w14:textId="77777777" w:rsidR="00D12B3D" w:rsidRPr="00DB0CDF" w:rsidRDefault="00D12B3D" w:rsidP="00D12B3D">
      <w:pPr>
        <w:rPr>
          <w:rFonts w:ascii="Times New Roman" w:hAnsi="Times New Roman" w:cs="Times New Roman"/>
          <w:color w:val="000000" w:themeColor="text1"/>
          <w:szCs w:val="24"/>
        </w:rPr>
      </w:pPr>
      <w:r w:rsidRPr="00DB0CDF">
        <w:rPr>
          <w:rFonts w:ascii="Times New Roman" w:hAnsi="Times New Roman" w:cs="Times New Roman"/>
          <w:color w:val="000000" w:themeColor="text1"/>
          <w:szCs w:val="24"/>
        </w:rPr>
        <w:tab/>
      </w:r>
    </w:p>
    <w:p w14:paraId="0153CE5F" w14:textId="5F4E88DF" w:rsidR="00D12B3D" w:rsidRPr="00DB0CDF" w:rsidRDefault="00D12B3D" w:rsidP="00DD68A3">
      <w:pPr>
        <w:pStyle w:val="ListParagraph"/>
        <w:numPr>
          <w:ilvl w:val="0"/>
          <w:numId w:val="3"/>
        </w:numPr>
        <w:ind w:left="2970" w:hanging="810"/>
        <w:rPr>
          <w:rFonts w:ascii="Times New Roman" w:hAnsi="Times New Roman" w:cs="Times New Roman"/>
          <w:color w:val="000000" w:themeColor="text1"/>
          <w:sz w:val="24"/>
          <w:szCs w:val="24"/>
        </w:rPr>
      </w:pPr>
      <w:r w:rsidRPr="00DB0CDF">
        <w:rPr>
          <w:rFonts w:ascii="Times New Roman" w:hAnsi="Times New Roman" w:cs="Times New Roman"/>
          <w:color w:val="000000" w:themeColor="text1"/>
          <w:sz w:val="24"/>
          <w:szCs w:val="24"/>
        </w:rPr>
        <w:t>Th</w:t>
      </w:r>
      <w:r w:rsidR="004B7C91" w:rsidRPr="00DB0CDF">
        <w:rPr>
          <w:rFonts w:ascii="Times New Roman" w:hAnsi="Times New Roman" w:cs="Times New Roman"/>
          <w:color w:val="000000" w:themeColor="text1"/>
          <w:sz w:val="24"/>
          <w:szCs w:val="24"/>
        </w:rPr>
        <w:t>o</w:t>
      </w:r>
      <w:r w:rsidRPr="00DB0CDF">
        <w:rPr>
          <w:rFonts w:ascii="Times New Roman" w:hAnsi="Times New Roman" w:cs="Times New Roman"/>
          <w:color w:val="000000" w:themeColor="text1"/>
          <w:sz w:val="24"/>
          <w:szCs w:val="24"/>
        </w:rPr>
        <w:t>rough experts deve</w:t>
      </w:r>
      <w:r w:rsidR="00353420" w:rsidRPr="00DB0CDF">
        <w:rPr>
          <w:rFonts w:ascii="Times New Roman" w:hAnsi="Times New Roman" w:cs="Times New Roman"/>
          <w:color w:val="000000" w:themeColor="text1"/>
          <w:sz w:val="24"/>
          <w:szCs w:val="24"/>
        </w:rPr>
        <w:t xml:space="preserve">lop what good faith claims </w:t>
      </w:r>
      <w:r w:rsidRPr="00DB0CDF">
        <w:rPr>
          <w:rFonts w:ascii="Times New Roman" w:hAnsi="Times New Roman" w:cs="Times New Roman"/>
          <w:color w:val="000000" w:themeColor="text1"/>
          <w:sz w:val="24"/>
          <w:szCs w:val="24"/>
        </w:rPr>
        <w:t xml:space="preserve">principles are and how they were violated </w:t>
      </w:r>
      <w:r w:rsidR="00353420" w:rsidRPr="00DB0CDF">
        <w:rPr>
          <w:rFonts w:ascii="Times New Roman" w:hAnsi="Times New Roman" w:cs="Times New Roman"/>
          <w:color w:val="000000" w:themeColor="text1"/>
          <w:sz w:val="24"/>
          <w:szCs w:val="24"/>
        </w:rPr>
        <w:t xml:space="preserve">or </w:t>
      </w:r>
      <w:r w:rsidR="000438A8" w:rsidRPr="00DB0CDF">
        <w:rPr>
          <w:rFonts w:ascii="Times New Roman" w:hAnsi="Times New Roman" w:cs="Times New Roman"/>
          <w:color w:val="000000" w:themeColor="text1"/>
          <w:sz w:val="24"/>
          <w:szCs w:val="24"/>
        </w:rPr>
        <w:t xml:space="preserve">complied with in your </w:t>
      </w:r>
      <w:r w:rsidRPr="00DB0CDF">
        <w:rPr>
          <w:rFonts w:ascii="Times New Roman" w:hAnsi="Times New Roman" w:cs="Times New Roman"/>
          <w:color w:val="000000" w:themeColor="text1"/>
          <w:sz w:val="24"/>
          <w:szCs w:val="24"/>
        </w:rPr>
        <w:t>clients’ case.</w:t>
      </w:r>
    </w:p>
    <w:p w14:paraId="193DFD97" w14:textId="77777777" w:rsidR="00C910C9" w:rsidRPr="00DB0CDF" w:rsidRDefault="00C910C9" w:rsidP="00C910C9">
      <w:pPr>
        <w:pStyle w:val="ListParagraph"/>
        <w:ind w:left="2970"/>
        <w:rPr>
          <w:rFonts w:ascii="Times New Roman" w:hAnsi="Times New Roman" w:cs="Times New Roman"/>
          <w:color w:val="000000" w:themeColor="text1"/>
          <w:sz w:val="24"/>
          <w:szCs w:val="24"/>
        </w:rPr>
      </w:pPr>
    </w:p>
    <w:p w14:paraId="7A365036" w14:textId="225E1F43" w:rsidR="00C910C9" w:rsidRPr="00DB0CDF" w:rsidRDefault="00C910C9" w:rsidP="00C910C9">
      <w:pPr>
        <w:pStyle w:val="ListParagraph"/>
        <w:numPr>
          <w:ilvl w:val="0"/>
          <w:numId w:val="3"/>
        </w:numPr>
        <w:autoSpaceDE w:val="0"/>
        <w:autoSpaceDN w:val="0"/>
        <w:adjustRightInd w:val="0"/>
        <w:rPr>
          <w:rFonts w:ascii="Times New Roman" w:hAnsi="Times New Roman" w:cs="Times New Roman"/>
          <w:color w:val="000000" w:themeColor="text1"/>
          <w:sz w:val="24"/>
          <w:szCs w:val="24"/>
        </w:rPr>
      </w:pPr>
      <w:r w:rsidRPr="00DB0CDF">
        <w:rPr>
          <w:rFonts w:ascii="Times New Roman" w:hAnsi="Times New Roman" w:cs="Times New Roman"/>
          <w:color w:val="000000" w:themeColor="text1"/>
          <w:sz w:val="24"/>
          <w:szCs w:val="24"/>
        </w:rPr>
        <w:t xml:space="preserve">In </w:t>
      </w:r>
      <w:r w:rsidRPr="00DB0CDF">
        <w:rPr>
          <w:rFonts w:ascii="Times New Roman" w:hAnsi="Times New Roman" w:cs="Times New Roman"/>
          <w:i/>
          <w:color w:val="000000" w:themeColor="text1"/>
          <w:sz w:val="24"/>
          <w:szCs w:val="24"/>
        </w:rPr>
        <w:t xml:space="preserve">Reedy </w:t>
      </w:r>
      <w:r w:rsidRPr="00DB0CDF">
        <w:rPr>
          <w:rFonts w:ascii="Times New Roman" w:hAnsi="Times New Roman" w:cs="Times New Roman"/>
          <w:color w:val="000000" w:themeColor="text1"/>
          <w:sz w:val="24"/>
          <w:szCs w:val="24"/>
        </w:rPr>
        <w:t>v.</w:t>
      </w:r>
      <w:r w:rsidRPr="00DB0CDF">
        <w:rPr>
          <w:rFonts w:ascii="Times New Roman" w:hAnsi="Times New Roman" w:cs="Times New Roman"/>
          <w:i/>
          <w:color w:val="000000" w:themeColor="text1"/>
          <w:sz w:val="24"/>
          <w:szCs w:val="24"/>
        </w:rPr>
        <w:t xml:space="preserve"> White Consolidated Industries, Inc.</w:t>
      </w:r>
      <w:r w:rsidRPr="00DB0CDF">
        <w:rPr>
          <w:rFonts w:ascii="Times New Roman" w:hAnsi="Times New Roman" w:cs="Times New Roman"/>
          <w:color w:val="000000" w:themeColor="text1"/>
          <w:sz w:val="24"/>
          <w:szCs w:val="24"/>
        </w:rPr>
        <w:t>,</w:t>
      </w:r>
      <w:r w:rsidRPr="00DB0CDF">
        <w:rPr>
          <w:rStyle w:val="FootnoteReference"/>
          <w:rFonts w:ascii="Times New Roman" w:hAnsi="Times New Roman" w:cs="Times New Roman"/>
          <w:color w:val="000000" w:themeColor="text1"/>
          <w:sz w:val="24"/>
          <w:szCs w:val="24"/>
        </w:rPr>
        <w:footnoteReference w:id="6"/>
      </w:r>
      <w:r w:rsidRPr="00DB0CDF">
        <w:rPr>
          <w:rFonts w:ascii="Times New Roman" w:hAnsi="Times New Roman" w:cs="Times New Roman"/>
          <w:color w:val="000000" w:themeColor="text1"/>
          <w:sz w:val="24"/>
          <w:szCs w:val="24"/>
        </w:rPr>
        <w:t xml:space="preserve"> the Court considered the admissibility of two expert witnesses for an insured claiming that his employer acted in bad faith in denying worker’s compensation benefits. Defendant moved to exclude the two experts, but the Court denied the motion. </w:t>
      </w:r>
      <w:r w:rsidR="004B7C91" w:rsidRPr="00DB0CDF">
        <w:rPr>
          <w:rFonts w:ascii="Times New Roman" w:hAnsi="Times New Roman" w:cs="Times New Roman"/>
          <w:color w:val="000000" w:themeColor="text1"/>
          <w:sz w:val="24"/>
          <w:szCs w:val="24"/>
        </w:rPr>
        <w:t xml:space="preserve"> </w:t>
      </w:r>
      <w:r w:rsidRPr="00DB0CDF">
        <w:rPr>
          <w:rFonts w:ascii="Times New Roman" w:hAnsi="Times New Roman" w:cs="Times New Roman"/>
          <w:color w:val="000000" w:themeColor="text1"/>
          <w:sz w:val="24"/>
          <w:szCs w:val="24"/>
        </w:rPr>
        <w:t xml:space="preserve">The Court noted that the </w:t>
      </w:r>
      <w:r w:rsidRPr="00DB0CDF">
        <w:rPr>
          <w:rFonts w:ascii="Times New Roman" w:hAnsi="Times New Roman" w:cs="Times New Roman"/>
          <w:color w:val="000000" w:themeColor="text1"/>
          <w:sz w:val="24"/>
          <w:szCs w:val="24"/>
        </w:rPr>
        <w:lastRenderedPageBreak/>
        <w:t>“claims adjusting procedure is . . . something about which the average juror is unlikely to have sufficient knowledge or experience to form an opinion without expert guidance, thus expert testimony would not be superfluous.”</w:t>
      </w:r>
      <w:r w:rsidR="004B7C91" w:rsidRPr="00DB0CDF">
        <w:rPr>
          <w:rFonts w:ascii="Times New Roman" w:hAnsi="Times New Roman" w:cs="Times New Roman"/>
          <w:color w:val="000000" w:themeColor="text1"/>
          <w:sz w:val="24"/>
          <w:szCs w:val="24"/>
        </w:rPr>
        <w:t xml:space="preserve"> </w:t>
      </w:r>
      <w:r w:rsidRPr="00DB0CDF">
        <w:rPr>
          <w:rFonts w:ascii="Times New Roman" w:hAnsi="Times New Roman" w:cs="Times New Roman"/>
          <w:color w:val="000000" w:themeColor="text1"/>
          <w:sz w:val="24"/>
          <w:szCs w:val="24"/>
        </w:rPr>
        <w:t xml:space="preserve"> The defendant was still free to “pursue further challenges to these experts’ skill or knowledge in order to attack the weight to be accorded their expert testimony.”</w:t>
      </w:r>
    </w:p>
    <w:p w14:paraId="7BBCE8DA" w14:textId="77777777" w:rsidR="00C910C9" w:rsidRPr="00DB0CDF" w:rsidRDefault="00C910C9" w:rsidP="00C910C9">
      <w:pPr>
        <w:pStyle w:val="ListParagraph"/>
        <w:ind w:left="2970"/>
        <w:rPr>
          <w:rFonts w:ascii="Times New Roman" w:hAnsi="Times New Roman" w:cs="Times New Roman"/>
          <w:color w:val="000000" w:themeColor="text1"/>
          <w:sz w:val="24"/>
          <w:szCs w:val="24"/>
        </w:rPr>
      </w:pPr>
    </w:p>
    <w:p w14:paraId="72C717D4" w14:textId="77777777" w:rsidR="00497004" w:rsidRPr="00DB0CDF" w:rsidRDefault="00497004" w:rsidP="00497004">
      <w:pPr>
        <w:pStyle w:val="ListParagraph"/>
        <w:ind w:left="2970"/>
        <w:rPr>
          <w:rFonts w:ascii="Times New Roman" w:hAnsi="Times New Roman" w:cs="Times New Roman"/>
          <w:color w:val="000000" w:themeColor="text1"/>
          <w:sz w:val="24"/>
          <w:szCs w:val="24"/>
        </w:rPr>
      </w:pPr>
    </w:p>
    <w:p w14:paraId="0D80E1CC" w14:textId="51457213" w:rsidR="00353420" w:rsidRPr="00DB0CDF" w:rsidRDefault="00353420" w:rsidP="00353420">
      <w:pPr>
        <w:pStyle w:val="ListParagraph"/>
        <w:numPr>
          <w:ilvl w:val="0"/>
          <w:numId w:val="3"/>
        </w:numPr>
        <w:rPr>
          <w:rFonts w:ascii="Times New Roman" w:hAnsi="Times New Roman" w:cs="Times New Roman"/>
          <w:color w:val="000000" w:themeColor="text1"/>
          <w:sz w:val="24"/>
          <w:szCs w:val="24"/>
        </w:rPr>
      </w:pPr>
      <w:r w:rsidRPr="00DB0CDF">
        <w:rPr>
          <w:rFonts w:ascii="Times New Roman" w:hAnsi="Times New Roman" w:cs="Times New Roman"/>
          <w:color w:val="000000" w:themeColor="text1"/>
          <w:sz w:val="24"/>
          <w:szCs w:val="24"/>
        </w:rPr>
        <w:t xml:space="preserve">But be prepared. </w:t>
      </w:r>
      <w:r w:rsidR="004B7C91" w:rsidRPr="00DB0CDF">
        <w:rPr>
          <w:rFonts w:ascii="Times New Roman" w:hAnsi="Times New Roman" w:cs="Times New Roman"/>
          <w:color w:val="000000" w:themeColor="text1"/>
          <w:sz w:val="24"/>
          <w:szCs w:val="24"/>
        </w:rPr>
        <w:t xml:space="preserve"> </w:t>
      </w:r>
      <w:r w:rsidRPr="00DB0CDF">
        <w:rPr>
          <w:rFonts w:ascii="Times New Roman" w:hAnsi="Times New Roman" w:cs="Times New Roman"/>
          <w:color w:val="000000" w:themeColor="text1"/>
          <w:sz w:val="24"/>
          <w:szCs w:val="24"/>
        </w:rPr>
        <w:t xml:space="preserve">Some courts may not welcome this testimony.  In </w:t>
      </w:r>
      <w:proofErr w:type="spellStart"/>
      <w:r w:rsidR="00076C2F" w:rsidRPr="00DB0CDF">
        <w:rPr>
          <w:rFonts w:ascii="Times New Roman" w:hAnsi="Times New Roman" w:cs="Times New Roman"/>
          <w:i/>
          <w:color w:val="000000" w:themeColor="text1"/>
          <w:sz w:val="24"/>
          <w:szCs w:val="24"/>
        </w:rPr>
        <w:t>Schifino</w:t>
      </w:r>
      <w:proofErr w:type="spellEnd"/>
      <w:r w:rsidR="00076C2F" w:rsidRPr="00DB0CDF">
        <w:rPr>
          <w:rFonts w:ascii="Times New Roman" w:hAnsi="Times New Roman" w:cs="Times New Roman"/>
          <w:color w:val="000000" w:themeColor="text1"/>
          <w:sz w:val="24"/>
          <w:szCs w:val="24"/>
        </w:rPr>
        <w:t xml:space="preserve"> </w:t>
      </w:r>
      <w:r w:rsidRPr="00DB0CDF">
        <w:rPr>
          <w:rFonts w:ascii="Times New Roman" w:hAnsi="Times New Roman" w:cs="Times New Roman"/>
          <w:color w:val="000000" w:themeColor="text1"/>
          <w:sz w:val="24"/>
          <w:szCs w:val="24"/>
        </w:rPr>
        <w:t xml:space="preserve">v. </w:t>
      </w:r>
      <w:r w:rsidRPr="00DB0CDF">
        <w:rPr>
          <w:rFonts w:ascii="Times New Roman" w:hAnsi="Times New Roman" w:cs="Times New Roman"/>
          <w:i/>
          <w:color w:val="000000" w:themeColor="text1"/>
          <w:sz w:val="24"/>
          <w:szCs w:val="24"/>
        </w:rPr>
        <w:t>GEICO General Ins. Co</w:t>
      </w:r>
      <w:r w:rsidRPr="00DB0CDF">
        <w:rPr>
          <w:rFonts w:ascii="Times New Roman" w:hAnsi="Times New Roman" w:cs="Times New Roman"/>
          <w:color w:val="000000" w:themeColor="text1"/>
          <w:sz w:val="24"/>
          <w:szCs w:val="24"/>
        </w:rPr>
        <w:t>.</w:t>
      </w:r>
      <w:r w:rsidR="00076C2F" w:rsidRPr="00DB0CDF">
        <w:rPr>
          <w:rFonts w:ascii="Times New Roman" w:hAnsi="Times New Roman" w:cs="Times New Roman"/>
          <w:color w:val="000000" w:themeColor="text1"/>
          <w:sz w:val="24"/>
          <w:szCs w:val="24"/>
        </w:rPr>
        <w:t>, No. 2:11–cv–1094,</w:t>
      </w:r>
      <w:r w:rsidRPr="00DB0CDF">
        <w:rPr>
          <w:rFonts w:ascii="Times New Roman" w:hAnsi="Times New Roman" w:cs="Times New Roman"/>
          <w:color w:val="000000" w:themeColor="text1"/>
          <w:sz w:val="24"/>
          <w:szCs w:val="24"/>
        </w:rPr>
        <w:t xml:space="preserve"> </w:t>
      </w:r>
      <w:r w:rsidR="00076C2F" w:rsidRPr="00DB0CDF">
        <w:rPr>
          <w:rFonts w:ascii="Times New Roman" w:hAnsi="Times New Roman" w:cs="Times New Roman"/>
          <w:color w:val="000000" w:themeColor="text1"/>
          <w:sz w:val="24"/>
          <w:szCs w:val="24"/>
        </w:rPr>
        <w:t>2013 WL 2404115 (</w:t>
      </w:r>
      <w:r w:rsidRPr="00DB0CDF">
        <w:rPr>
          <w:rFonts w:ascii="Times New Roman" w:hAnsi="Times New Roman" w:cs="Times New Roman"/>
          <w:color w:val="000000" w:themeColor="text1"/>
          <w:sz w:val="24"/>
          <w:szCs w:val="24"/>
        </w:rPr>
        <w:t xml:space="preserve">WD. Pa. </w:t>
      </w:r>
      <w:r w:rsidR="00076C2F" w:rsidRPr="00DB0CDF">
        <w:rPr>
          <w:rFonts w:ascii="Times New Roman" w:hAnsi="Times New Roman" w:cs="Times New Roman"/>
          <w:color w:val="000000" w:themeColor="text1"/>
          <w:sz w:val="24"/>
          <w:szCs w:val="24"/>
        </w:rPr>
        <w:t xml:space="preserve">May 31, </w:t>
      </w:r>
      <w:r w:rsidRPr="00DB0CDF">
        <w:rPr>
          <w:rFonts w:ascii="Times New Roman" w:hAnsi="Times New Roman" w:cs="Times New Roman"/>
          <w:color w:val="000000" w:themeColor="text1"/>
          <w:sz w:val="24"/>
          <w:szCs w:val="24"/>
        </w:rPr>
        <w:t>2013</w:t>
      </w:r>
      <w:r w:rsidR="00076C2F" w:rsidRPr="00DB0CDF">
        <w:rPr>
          <w:rFonts w:ascii="Times New Roman" w:hAnsi="Times New Roman" w:cs="Times New Roman"/>
          <w:color w:val="000000" w:themeColor="text1"/>
          <w:sz w:val="24"/>
          <w:szCs w:val="24"/>
        </w:rPr>
        <w:t>)</w:t>
      </w:r>
      <w:r w:rsidRPr="00DB0CDF">
        <w:rPr>
          <w:rFonts w:ascii="Times New Roman" w:hAnsi="Times New Roman" w:cs="Times New Roman"/>
          <w:color w:val="000000" w:themeColor="text1"/>
          <w:sz w:val="24"/>
          <w:szCs w:val="24"/>
        </w:rPr>
        <w:t xml:space="preserve">, the court granted a motion </w:t>
      </w:r>
      <w:r w:rsidRPr="00DB0CDF">
        <w:rPr>
          <w:rFonts w:ascii="Times New Roman" w:hAnsi="Times New Roman" w:cs="Times New Roman"/>
          <w:i/>
          <w:color w:val="000000" w:themeColor="text1"/>
          <w:sz w:val="24"/>
          <w:szCs w:val="24"/>
        </w:rPr>
        <w:t xml:space="preserve">in </w:t>
      </w:r>
      <w:proofErr w:type="spellStart"/>
      <w:r w:rsidRPr="00DB0CDF">
        <w:rPr>
          <w:rFonts w:ascii="Times New Roman" w:hAnsi="Times New Roman" w:cs="Times New Roman"/>
          <w:i/>
          <w:color w:val="000000" w:themeColor="text1"/>
          <w:sz w:val="24"/>
          <w:szCs w:val="24"/>
        </w:rPr>
        <w:t>limine</w:t>
      </w:r>
      <w:proofErr w:type="spellEnd"/>
      <w:r w:rsidRPr="00DB0CDF">
        <w:rPr>
          <w:rFonts w:ascii="Times New Roman" w:hAnsi="Times New Roman" w:cs="Times New Roman"/>
          <w:color w:val="000000" w:themeColor="text1"/>
          <w:sz w:val="24"/>
          <w:szCs w:val="24"/>
        </w:rPr>
        <w:t xml:space="preserve"> as to plaintiff’s expert on claims handling because “the concept of bad faith is within the ken of the average layperson such that expert testimony is not necessary in this matter.  A reasonable juror certainly possesses the requisite knowledge to assess the bad faith allegation, which is equally neither complex nor scientific.  Rather, the claim includes whether GEICO has a reasonable basis for the manner in which it handled Plaintiff’s claim, an issue within the province of the jury as its role as factfinder</w:t>
      </w:r>
      <w:r w:rsidR="00D31E9E" w:rsidRPr="00DB0CDF">
        <w:rPr>
          <w:rFonts w:ascii="Times New Roman" w:hAnsi="Times New Roman" w:cs="Times New Roman"/>
          <w:color w:val="000000" w:themeColor="text1"/>
          <w:sz w:val="24"/>
          <w:szCs w:val="24"/>
        </w:rPr>
        <w:t>.  Accordingly, GEICO’s motion is granted, and the Court hereby precludes any expert witness testimony from [the witness].</w:t>
      </w:r>
      <w:r w:rsidR="00076C2F" w:rsidRPr="00DB0CDF">
        <w:rPr>
          <w:rFonts w:ascii="Times New Roman" w:hAnsi="Times New Roman" w:cs="Times New Roman"/>
          <w:color w:val="000000" w:themeColor="text1"/>
          <w:sz w:val="24"/>
          <w:szCs w:val="24"/>
        </w:rPr>
        <w:t>”</w:t>
      </w:r>
    </w:p>
    <w:p w14:paraId="04DB9C71" w14:textId="77777777" w:rsidR="00D31E9E" w:rsidRPr="00DB0CDF" w:rsidRDefault="00D31E9E" w:rsidP="00D31E9E">
      <w:pPr>
        <w:ind w:left="2880"/>
        <w:rPr>
          <w:rFonts w:ascii="Times New Roman" w:hAnsi="Times New Roman" w:cs="Times New Roman"/>
          <w:i/>
          <w:color w:val="000000" w:themeColor="text1"/>
          <w:szCs w:val="24"/>
        </w:rPr>
      </w:pPr>
      <w:r w:rsidRPr="00DB0CDF">
        <w:rPr>
          <w:rFonts w:ascii="Times New Roman" w:hAnsi="Times New Roman" w:cs="Times New Roman"/>
          <w:i/>
          <w:color w:val="000000" w:themeColor="text1"/>
          <w:szCs w:val="24"/>
          <w:u w:val="single"/>
        </w:rPr>
        <w:t>Comment</w:t>
      </w:r>
      <w:r w:rsidRPr="00DB0CDF">
        <w:rPr>
          <w:rFonts w:ascii="Times New Roman" w:hAnsi="Times New Roman" w:cs="Times New Roman"/>
          <w:i/>
          <w:color w:val="000000" w:themeColor="text1"/>
          <w:szCs w:val="24"/>
        </w:rPr>
        <w:t>:  If you read the opinion it appears that plaintiff’s counsel did not properly structure the areas for the witness’ testimony, offering him on legal issues and industry practice based on personal opinion rather than experience.</w:t>
      </w:r>
    </w:p>
    <w:p w14:paraId="786B128F" w14:textId="64E781BC" w:rsidR="00DD68A3" w:rsidRPr="00DB0CDF" w:rsidRDefault="00076C2F" w:rsidP="009213C7">
      <w:pPr>
        <w:ind w:left="2880" w:hanging="720"/>
        <w:rPr>
          <w:rFonts w:ascii="Times New Roman" w:hAnsi="Times New Roman" w:cs="Times New Roman"/>
          <w:color w:val="000000" w:themeColor="text1"/>
          <w:szCs w:val="24"/>
        </w:rPr>
      </w:pPr>
      <w:r w:rsidRPr="00DB0CDF">
        <w:rPr>
          <w:rFonts w:ascii="Times New Roman" w:hAnsi="Times New Roman" w:cs="Times New Roman"/>
          <w:color w:val="000000" w:themeColor="text1"/>
          <w:szCs w:val="24"/>
        </w:rPr>
        <w:t>d</w:t>
      </w:r>
      <w:r w:rsidR="00DD68A3" w:rsidRPr="00DB0CDF">
        <w:rPr>
          <w:rFonts w:ascii="Times New Roman" w:hAnsi="Times New Roman" w:cs="Times New Roman"/>
          <w:color w:val="000000" w:themeColor="text1"/>
          <w:szCs w:val="24"/>
        </w:rPr>
        <w:t>.</w:t>
      </w:r>
      <w:r w:rsidR="00DD68A3" w:rsidRPr="00DB0CDF">
        <w:rPr>
          <w:rFonts w:ascii="Times New Roman" w:hAnsi="Times New Roman" w:cs="Times New Roman"/>
          <w:color w:val="000000" w:themeColor="text1"/>
          <w:szCs w:val="24"/>
        </w:rPr>
        <w:tab/>
        <w:t xml:space="preserve">In contrast, see the Ninth Circuit’s opinion in </w:t>
      </w:r>
      <w:proofErr w:type="spellStart"/>
      <w:r w:rsidR="00DD68A3" w:rsidRPr="00DB0CDF">
        <w:rPr>
          <w:rFonts w:ascii="Times New Roman" w:hAnsi="Times New Roman" w:cs="Times New Roman"/>
          <w:i/>
          <w:color w:val="000000" w:themeColor="text1"/>
          <w:szCs w:val="24"/>
        </w:rPr>
        <w:t>Hangarter</w:t>
      </w:r>
      <w:proofErr w:type="spellEnd"/>
      <w:r w:rsidR="00DD68A3" w:rsidRPr="00DB0CDF">
        <w:rPr>
          <w:rFonts w:ascii="Times New Roman" w:hAnsi="Times New Roman" w:cs="Times New Roman"/>
          <w:color w:val="000000" w:themeColor="text1"/>
          <w:szCs w:val="24"/>
        </w:rPr>
        <w:t xml:space="preserve"> v. </w:t>
      </w:r>
      <w:r w:rsidR="00DD68A3" w:rsidRPr="00DB0CDF">
        <w:rPr>
          <w:rFonts w:ascii="Times New Roman" w:hAnsi="Times New Roman" w:cs="Times New Roman"/>
          <w:i/>
          <w:color w:val="000000" w:themeColor="text1"/>
          <w:szCs w:val="24"/>
        </w:rPr>
        <w:t>Provident Life &amp; Acc. Ins. Co</w:t>
      </w:r>
      <w:r w:rsidR="001B543C" w:rsidRPr="00DB0CDF">
        <w:rPr>
          <w:rFonts w:ascii="Times New Roman" w:hAnsi="Times New Roman" w:cs="Times New Roman"/>
          <w:color w:val="000000" w:themeColor="text1"/>
          <w:szCs w:val="24"/>
        </w:rPr>
        <w:t>., 373 F.</w:t>
      </w:r>
      <w:r w:rsidR="00DD68A3" w:rsidRPr="00DB0CDF">
        <w:rPr>
          <w:rFonts w:ascii="Times New Roman" w:hAnsi="Times New Roman" w:cs="Times New Roman"/>
          <w:color w:val="000000" w:themeColor="text1"/>
          <w:szCs w:val="24"/>
        </w:rPr>
        <w:t>3d 998 (</w:t>
      </w:r>
      <w:r w:rsidR="001B543C" w:rsidRPr="00DB0CDF">
        <w:rPr>
          <w:rFonts w:ascii="Times New Roman" w:hAnsi="Times New Roman" w:cs="Times New Roman"/>
          <w:color w:val="000000" w:themeColor="text1"/>
          <w:szCs w:val="24"/>
        </w:rPr>
        <w:t>9th Cir</w:t>
      </w:r>
      <w:r w:rsidR="00035EB4" w:rsidRPr="00DB0CDF">
        <w:rPr>
          <w:rFonts w:ascii="Times New Roman" w:hAnsi="Times New Roman" w:cs="Times New Roman"/>
          <w:color w:val="000000" w:themeColor="text1"/>
          <w:szCs w:val="24"/>
        </w:rPr>
        <w:t xml:space="preserve">. </w:t>
      </w:r>
      <w:r w:rsidR="00DD68A3" w:rsidRPr="00DB0CDF">
        <w:rPr>
          <w:rFonts w:ascii="Times New Roman" w:hAnsi="Times New Roman" w:cs="Times New Roman"/>
          <w:color w:val="000000" w:themeColor="text1"/>
          <w:szCs w:val="24"/>
        </w:rPr>
        <w:t xml:space="preserve">2004), in which the court held that plaintiff’s expert was qualified to testify, observing that the standards set out in </w:t>
      </w:r>
      <w:proofErr w:type="spellStart"/>
      <w:r w:rsidR="00DD68A3" w:rsidRPr="00DB0CDF">
        <w:rPr>
          <w:rFonts w:ascii="Times New Roman" w:hAnsi="Times New Roman" w:cs="Times New Roman"/>
          <w:i/>
          <w:color w:val="000000" w:themeColor="text1"/>
          <w:szCs w:val="24"/>
        </w:rPr>
        <w:t>Daubert</w:t>
      </w:r>
      <w:proofErr w:type="spellEnd"/>
      <w:r w:rsidR="00DD68A3" w:rsidRPr="00DB0CDF">
        <w:rPr>
          <w:rFonts w:ascii="Times New Roman" w:hAnsi="Times New Roman" w:cs="Times New Roman"/>
          <w:color w:val="000000" w:themeColor="text1"/>
          <w:szCs w:val="24"/>
        </w:rPr>
        <w:t xml:space="preserve"> v. </w:t>
      </w:r>
      <w:r w:rsidR="00DD68A3" w:rsidRPr="00DB0CDF">
        <w:rPr>
          <w:rFonts w:ascii="Times New Roman" w:hAnsi="Times New Roman" w:cs="Times New Roman"/>
          <w:i/>
          <w:color w:val="000000" w:themeColor="text1"/>
          <w:szCs w:val="24"/>
        </w:rPr>
        <w:t>Merrell Dow Pharm</w:t>
      </w:r>
      <w:r w:rsidR="00DD68A3" w:rsidRPr="00DB0CDF">
        <w:rPr>
          <w:rFonts w:ascii="Times New Roman" w:hAnsi="Times New Roman" w:cs="Times New Roman"/>
          <w:color w:val="000000" w:themeColor="text1"/>
          <w:szCs w:val="24"/>
        </w:rPr>
        <w:t>.</w:t>
      </w:r>
      <w:r w:rsidR="00DD68A3" w:rsidRPr="00DB0CDF">
        <w:rPr>
          <w:rFonts w:ascii="Times New Roman" w:hAnsi="Times New Roman" w:cs="Times New Roman"/>
          <w:i/>
          <w:color w:val="000000" w:themeColor="text1"/>
          <w:szCs w:val="24"/>
        </w:rPr>
        <w:t>, Inc.</w:t>
      </w:r>
      <w:r w:rsidR="0091078B" w:rsidRPr="00DB0CDF">
        <w:rPr>
          <w:rFonts w:ascii="Times New Roman" w:hAnsi="Times New Roman" w:cs="Times New Roman"/>
          <w:color w:val="000000" w:themeColor="text1"/>
          <w:szCs w:val="24"/>
        </w:rPr>
        <w:t>,</w:t>
      </w:r>
      <w:r w:rsidR="00DD68A3" w:rsidRPr="00DB0CDF">
        <w:rPr>
          <w:rFonts w:ascii="Times New Roman" w:hAnsi="Times New Roman" w:cs="Times New Roman"/>
          <w:color w:val="000000" w:themeColor="text1"/>
          <w:szCs w:val="24"/>
        </w:rPr>
        <w:t xml:space="preserve"> 509 U.S. 579 (1997) did not apply </w:t>
      </w:r>
      <w:r w:rsidR="009618D5" w:rsidRPr="00DB0CDF">
        <w:rPr>
          <w:rFonts w:ascii="Times New Roman" w:hAnsi="Times New Roman" w:cs="Times New Roman"/>
          <w:color w:val="000000" w:themeColor="text1"/>
          <w:szCs w:val="24"/>
        </w:rPr>
        <w:t xml:space="preserve">“to this kind of testimony, whose reliability depends heavily on the knowledge and experience of the expert, rather than the methodology or theory behind it.”  </w:t>
      </w:r>
      <w:proofErr w:type="gramStart"/>
      <w:r w:rsidR="009618D5" w:rsidRPr="00DB0CDF">
        <w:rPr>
          <w:rFonts w:ascii="Times New Roman" w:hAnsi="Times New Roman" w:cs="Times New Roman"/>
          <w:color w:val="000000" w:themeColor="text1"/>
          <w:szCs w:val="24"/>
        </w:rPr>
        <w:t>373 F.3d at 1017 (citation omitted).</w:t>
      </w:r>
      <w:proofErr w:type="gramEnd"/>
      <w:r w:rsidR="009618D5" w:rsidRPr="00DB0CDF">
        <w:rPr>
          <w:rFonts w:ascii="Times New Roman" w:hAnsi="Times New Roman" w:cs="Times New Roman"/>
          <w:color w:val="000000" w:themeColor="text1"/>
          <w:szCs w:val="24"/>
        </w:rPr>
        <w:t xml:space="preserve">  The Court held that the “minimal foundation </w:t>
      </w:r>
      <w:r w:rsidR="0091078B" w:rsidRPr="00DB0CDF">
        <w:rPr>
          <w:rFonts w:ascii="Times New Roman" w:hAnsi="Times New Roman" w:cs="Times New Roman"/>
          <w:color w:val="000000" w:themeColor="text1"/>
          <w:szCs w:val="24"/>
        </w:rPr>
        <w:t>of</w:t>
      </w:r>
      <w:r w:rsidR="009618D5" w:rsidRPr="00DB0CDF">
        <w:rPr>
          <w:rFonts w:ascii="Times New Roman" w:hAnsi="Times New Roman" w:cs="Times New Roman"/>
          <w:color w:val="000000" w:themeColor="text1"/>
          <w:szCs w:val="24"/>
        </w:rPr>
        <w:t xml:space="preserve"> knowledge, skill and experience” was met to permit the expert to testify “on the practices and norms </w:t>
      </w:r>
      <w:r w:rsidR="009618D5" w:rsidRPr="00DB0CDF">
        <w:rPr>
          <w:rFonts w:ascii="Times New Roman" w:hAnsi="Times New Roman" w:cs="Times New Roman"/>
          <w:color w:val="000000" w:themeColor="text1"/>
          <w:szCs w:val="24"/>
        </w:rPr>
        <w:lastRenderedPageBreak/>
        <w:t>of insurance companies in the conte</w:t>
      </w:r>
      <w:r w:rsidR="0091078B" w:rsidRPr="00DB0CDF">
        <w:rPr>
          <w:rFonts w:ascii="Times New Roman" w:hAnsi="Times New Roman" w:cs="Times New Roman"/>
          <w:color w:val="000000" w:themeColor="text1"/>
          <w:szCs w:val="24"/>
        </w:rPr>
        <w:t>x</w:t>
      </w:r>
      <w:r w:rsidR="009618D5" w:rsidRPr="00DB0CDF">
        <w:rPr>
          <w:rFonts w:ascii="Times New Roman" w:hAnsi="Times New Roman" w:cs="Times New Roman"/>
          <w:color w:val="000000" w:themeColor="text1"/>
          <w:szCs w:val="24"/>
        </w:rPr>
        <w:t xml:space="preserve">t of a bad faith claim.” </w:t>
      </w:r>
      <w:proofErr w:type="gramStart"/>
      <w:r w:rsidR="00CA5E88" w:rsidRPr="00DB0CDF">
        <w:rPr>
          <w:rFonts w:ascii="Times New Roman" w:hAnsi="Times New Roman" w:cs="Times New Roman"/>
          <w:i/>
          <w:color w:val="000000" w:themeColor="text1"/>
          <w:szCs w:val="24"/>
        </w:rPr>
        <w:t>I</w:t>
      </w:r>
      <w:r w:rsidR="009618D5" w:rsidRPr="00DB0CDF">
        <w:rPr>
          <w:rFonts w:ascii="Times New Roman" w:hAnsi="Times New Roman" w:cs="Times New Roman"/>
          <w:i/>
          <w:color w:val="000000" w:themeColor="text1"/>
          <w:szCs w:val="24"/>
        </w:rPr>
        <w:t>d</w:t>
      </w:r>
      <w:r w:rsidR="009213C7" w:rsidRPr="00DB0CDF">
        <w:rPr>
          <w:rFonts w:ascii="Times New Roman" w:hAnsi="Times New Roman" w:cs="Times New Roman"/>
          <w:color w:val="000000" w:themeColor="text1"/>
          <w:szCs w:val="24"/>
        </w:rPr>
        <w:t>.</w:t>
      </w:r>
      <w:r w:rsidR="00CA5E88" w:rsidRPr="00DB0CDF">
        <w:rPr>
          <w:rFonts w:ascii="Times New Roman" w:hAnsi="Times New Roman" w:cs="Times New Roman"/>
          <w:color w:val="000000" w:themeColor="text1"/>
          <w:szCs w:val="24"/>
        </w:rPr>
        <w:t xml:space="preserve"> at 1016.</w:t>
      </w:r>
      <w:proofErr w:type="gramEnd"/>
      <w:r w:rsidR="00497004" w:rsidRPr="00DB0CDF">
        <w:rPr>
          <w:rStyle w:val="FootnoteReference"/>
          <w:rFonts w:ascii="Times New Roman" w:hAnsi="Times New Roman" w:cs="Times New Roman"/>
          <w:color w:val="000000" w:themeColor="text1"/>
          <w:szCs w:val="24"/>
        </w:rPr>
        <w:footnoteReference w:id="7"/>
      </w:r>
    </w:p>
    <w:p w14:paraId="2FCE46B2" w14:textId="5320DAA7" w:rsidR="00D12B3D" w:rsidRPr="00DB0CDF" w:rsidRDefault="00D12B3D" w:rsidP="00D12B3D">
      <w:pPr>
        <w:rPr>
          <w:rFonts w:ascii="Times New Roman" w:hAnsi="Times New Roman" w:cs="Times New Roman"/>
          <w:color w:val="000000" w:themeColor="text1"/>
          <w:szCs w:val="24"/>
        </w:rPr>
      </w:pP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009919A9" w:rsidRPr="00DB0CDF">
        <w:rPr>
          <w:rFonts w:ascii="Times New Roman" w:hAnsi="Times New Roman" w:cs="Times New Roman"/>
          <w:b/>
          <w:color w:val="000000" w:themeColor="text1"/>
          <w:szCs w:val="24"/>
        </w:rPr>
        <w:t>4</w:t>
      </w:r>
      <w:r w:rsidRPr="00DB0CDF">
        <w:rPr>
          <w:rFonts w:ascii="Times New Roman" w:hAnsi="Times New Roman" w:cs="Times New Roman"/>
          <w:b/>
          <w:color w:val="000000" w:themeColor="text1"/>
          <w:szCs w:val="24"/>
        </w:rPr>
        <w:t>.</w:t>
      </w:r>
      <w:r w:rsidRPr="00DB0CDF">
        <w:rPr>
          <w:rFonts w:ascii="Times New Roman" w:hAnsi="Times New Roman" w:cs="Times New Roman"/>
          <w:b/>
          <w:color w:val="000000" w:themeColor="text1"/>
          <w:szCs w:val="24"/>
        </w:rPr>
        <w:tab/>
        <w:t>Anticipate or Establish Defenses</w:t>
      </w:r>
      <w:r w:rsidRPr="00DB0CDF">
        <w:rPr>
          <w:rFonts w:ascii="Times New Roman" w:hAnsi="Times New Roman" w:cs="Times New Roman"/>
          <w:color w:val="000000" w:themeColor="text1"/>
          <w:szCs w:val="24"/>
        </w:rPr>
        <w:t>.</w:t>
      </w:r>
    </w:p>
    <w:p w14:paraId="177AF7CD" w14:textId="77777777" w:rsidR="00D12B3D" w:rsidRPr="00DB0CDF" w:rsidRDefault="00D12B3D" w:rsidP="00D12B3D">
      <w:pPr>
        <w:rPr>
          <w:rFonts w:ascii="Times New Roman" w:hAnsi="Times New Roman" w:cs="Times New Roman"/>
          <w:color w:val="000000" w:themeColor="text1"/>
          <w:szCs w:val="24"/>
        </w:rPr>
      </w:pP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t>a.</w:t>
      </w:r>
      <w:r w:rsidRPr="00DB0CDF">
        <w:rPr>
          <w:rFonts w:ascii="Times New Roman" w:hAnsi="Times New Roman" w:cs="Times New Roman"/>
          <w:color w:val="000000" w:themeColor="text1"/>
          <w:szCs w:val="24"/>
        </w:rPr>
        <w:tab/>
        <w:t xml:space="preserve">Experts establish that conduct was reasonable, or </w:t>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t>met the “good faith” claims handling principles.</w:t>
      </w:r>
    </w:p>
    <w:p w14:paraId="638144D8" w14:textId="60A81322" w:rsidR="00D12B3D" w:rsidRPr="00DB0CDF" w:rsidRDefault="00D12B3D" w:rsidP="00A83053">
      <w:pPr>
        <w:ind w:left="2880" w:hanging="720"/>
        <w:rPr>
          <w:rFonts w:ascii="Times New Roman" w:hAnsi="Times New Roman" w:cs="Times New Roman"/>
          <w:color w:val="000000" w:themeColor="text1"/>
          <w:szCs w:val="24"/>
        </w:rPr>
      </w:pPr>
      <w:proofErr w:type="gramStart"/>
      <w:r w:rsidRPr="00DB0CDF">
        <w:rPr>
          <w:rFonts w:ascii="Times New Roman" w:hAnsi="Times New Roman" w:cs="Times New Roman"/>
          <w:color w:val="000000" w:themeColor="text1"/>
          <w:szCs w:val="24"/>
        </w:rPr>
        <w:t>b</w:t>
      </w:r>
      <w:proofErr w:type="gramEnd"/>
      <w:r w:rsidRPr="00DB0CDF">
        <w:rPr>
          <w:rFonts w:ascii="Times New Roman" w:hAnsi="Times New Roman" w:cs="Times New Roman"/>
          <w:color w:val="000000" w:themeColor="text1"/>
          <w:szCs w:val="24"/>
        </w:rPr>
        <w:t>.</w:t>
      </w:r>
      <w:r w:rsidRPr="00DB0CDF">
        <w:rPr>
          <w:rFonts w:ascii="Times New Roman" w:hAnsi="Times New Roman" w:cs="Times New Roman"/>
          <w:color w:val="000000" w:themeColor="text1"/>
          <w:szCs w:val="24"/>
        </w:rPr>
        <w:tab/>
      </w:r>
      <w:r w:rsidR="00255BF3" w:rsidRPr="00DB0CDF">
        <w:rPr>
          <w:rFonts w:ascii="Times New Roman" w:hAnsi="Times New Roman" w:cs="Times New Roman"/>
          <w:color w:val="000000" w:themeColor="text1"/>
          <w:szCs w:val="24"/>
        </w:rPr>
        <w:t xml:space="preserve">Using or </w:t>
      </w:r>
      <w:r w:rsidR="00697C3B" w:rsidRPr="00DB0CDF">
        <w:rPr>
          <w:rFonts w:ascii="Times New Roman" w:hAnsi="Times New Roman" w:cs="Times New Roman"/>
          <w:color w:val="000000" w:themeColor="text1"/>
          <w:szCs w:val="24"/>
        </w:rPr>
        <w:t>c</w:t>
      </w:r>
      <w:r w:rsidR="00255BF3" w:rsidRPr="00DB0CDF">
        <w:rPr>
          <w:rFonts w:ascii="Times New Roman" w:hAnsi="Times New Roman" w:cs="Times New Roman"/>
          <w:color w:val="000000" w:themeColor="text1"/>
          <w:szCs w:val="24"/>
        </w:rPr>
        <w:t>hallenging the “Genuine Dispute”</w:t>
      </w:r>
      <w:r w:rsidR="00D23618" w:rsidRPr="00DB0CDF">
        <w:rPr>
          <w:rFonts w:ascii="Times New Roman" w:hAnsi="Times New Roman" w:cs="Times New Roman"/>
          <w:color w:val="000000" w:themeColor="text1"/>
          <w:szCs w:val="24"/>
        </w:rPr>
        <w:t xml:space="preserve"> </w:t>
      </w:r>
      <w:r w:rsidR="00697C3B" w:rsidRPr="00DB0CDF">
        <w:rPr>
          <w:rFonts w:ascii="Times New Roman" w:hAnsi="Times New Roman" w:cs="Times New Roman"/>
          <w:color w:val="000000" w:themeColor="text1"/>
          <w:szCs w:val="24"/>
        </w:rPr>
        <w:t>d</w:t>
      </w:r>
      <w:r w:rsidR="00255BF3" w:rsidRPr="00DB0CDF">
        <w:rPr>
          <w:rFonts w:ascii="Times New Roman" w:hAnsi="Times New Roman" w:cs="Times New Roman"/>
          <w:color w:val="000000" w:themeColor="text1"/>
          <w:szCs w:val="24"/>
        </w:rPr>
        <w:t xml:space="preserve">octrine through </w:t>
      </w:r>
      <w:r w:rsidR="00697C3B" w:rsidRPr="00DB0CDF">
        <w:rPr>
          <w:rFonts w:ascii="Times New Roman" w:hAnsi="Times New Roman" w:cs="Times New Roman"/>
          <w:color w:val="000000" w:themeColor="text1"/>
          <w:szCs w:val="24"/>
        </w:rPr>
        <w:t>e</w:t>
      </w:r>
      <w:r w:rsidR="00255BF3" w:rsidRPr="00DB0CDF">
        <w:rPr>
          <w:rFonts w:ascii="Times New Roman" w:hAnsi="Times New Roman" w:cs="Times New Roman"/>
          <w:color w:val="000000" w:themeColor="text1"/>
          <w:szCs w:val="24"/>
        </w:rPr>
        <w:t>xperts.</w:t>
      </w:r>
      <w:r w:rsidR="00D23618" w:rsidRPr="00DB0CDF">
        <w:rPr>
          <w:rFonts w:ascii="Times New Roman" w:hAnsi="Times New Roman" w:cs="Times New Roman"/>
          <w:color w:val="000000" w:themeColor="text1"/>
          <w:szCs w:val="24"/>
        </w:rPr>
        <w:t xml:space="preserve"> </w:t>
      </w:r>
      <w:r w:rsidR="00D23618" w:rsidRPr="00DB0CDF">
        <w:rPr>
          <w:rFonts w:ascii="Times New Roman" w:hAnsi="Times New Roman" w:cs="Times New Roman"/>
          <w:i/>
          <w:color w:val="000000" w:themeColor="text1"/>
          <w:szCs w:val="24"/>
        </w:rPr>
        <w:t>See</w:t>
      </w:r>
      <w:r w:rsidR="00D23618" w:rsidRPr="00DB0CDF">
        <w:rPr>
          <w:rFonts w:ascii="Times New Roman" w:hAnsi="Times New Roman" w:cs="Times New Roman"/>
          <w:color w:val="000000" w:themeColor="text1"/>
          <w:szCs w:val="24"/>
        </w:rPr>
        <w:t xml:space="preserve"> </w:t>
      </w:r>
      <w:r w:rsidR="00D23618" w:rsidRPr="00DB0CDF">
        <w:rPr>
          <w:rFonts w:ascii="Times New Roman" w:hAnsi="Times New Roman" w:cs="Times New Roman"/>
          <w:i/>
          <w:color w:val="000000" w:themeColor="text1"/>
          <w:szCs w:val="24"/>
        </w:rPr>
        <w:t>Wilson</w:t>
      </w:r>
      <w:r w:rsidR="00D23618" w:rsidRPr="00DB0CDF">
        <w:rPr>
          <w:rFonts w:ascii="Times New Roman" w:hAnsi="Times New Roman" w:cs="Times New Roman"/>
          <w:color w:val="000000" w:themeColor="text1"/>
          <w:szCs w:val="24"/>
        </w:rPr>
        <w:t xml:space="preserve"> v. </w:t>
      </w:r>
      <w:r w:rsidR="00D23618" w:rsidRPr="00DB0CDF">
        <w:rPr>
          <w:rFonts w:ascii="Times New Roman" w:hAnsi="Times New Roman" w:cs="Times New Roman"/>
          <w:i/>
          <w:color w:val="000000" w:themeColor="text1"/>
          <w:szCs w:val="24"/>
        </w:rPr>
        <w:t>21st Century Ins. Co.</w:t>
      </w:r>
      <w:r w:rsidR="00D23618" w:rsidRPr="00DB0CDF">
        <w:rPr>
          <w:rFonts w:ascii="Times New Roman" w:hAnsi="Times New Roman" w:cs="Times New Roman"/>
          <w:color w:val="000000" w:themeColor="text1"/>
          <w:szCs w:val="24"/>
        </w:rPr>
        <w:t xml:space="preserve">, </w:t>
      </w:r>
      <w:proofErr w:type="gramStart"/>
      <w:r w:rsidR="00D23618" w:rsidRPr="00DB0CDF">
        <w:rPr>
          <w:rFonts w:ascii="Times New Roman" w:hAnsi="Times New Roman" w:cs="Times New Roman"/>
          <w:color w:val="000000" w:themeColor="text1"/>
          <w:szCs w:val="24"/>
        </w:rPr>
        <w:t>171 P.3d 1082</w:t>
      </w:r>
      <w:proofErr w:type="gramEnd"/>
      <w:r w:rsidR="00D23618" w:rsidRPr="00DB0CDF">
        <w:rPr>
          <w:rFonts w:ascii="Times New Roman" w:hAnsi="Times New Roman" w:cs="Times New Roman"/>
          <w:color w:val="000000" w:themeColor="text1"/>
          <w:szCs w:val="24"/>
        </w:rPr>
        <w:t xml:space="preserve"> (Cal. 2007).</w:t>
      </w:r>
    </w:p>
    <w:p w14:paraId="713AF658" w14:textId="14990270" w:rsidR="00255BF3" w:rsidRPr="00DB0CDF" w:rsidRDefault="00255BF3" w:rsidP="00D12B3D">
      <w:pPr>
        <w:rPr>
          <w:rFonts w:ascii="Times New Roman" w:hAnsi="Times New Roman" w:cs="Times New Roman"/>
          <w:color w:val="000000" w:themeColor="text1"/>
          <w:szCs w:val="24"/>
        </w:rPr>
      </w:pP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t>c.</w:t>
      </w:r>
      <w:r w:rsidRPr="00DB0CDF">
        <w:rPr>
          <w:rFonts w:ascii="Times New Roman" w:hAnsi="Times New Roman" w:cs="Times New Roman"/>
          <w:color w:val="000000" w:themeColor="text1"/>
          <w:szCs w:val="24"/>
        </w:rPr>
        <w:tab/>
        <w:t xml:space="preserve">Support for </w:t>
      </w:r>
      <w:r w:rsidR="00D22C65" w:rsidRPr="00DB0CDF">
        <w:rPr>
          <w:rFonts w:ascii="Times New Roman" w:hAnsi="Times New Roman" w:cs="Times New Roman"/>
          <w:color w:val="000000" w:themeColor="text1"/>
          <w:szCs w:val="24"/>
        </w:rPr>
        <w:t>y</w:t>
      </w:r>
      <w:r w:rsidRPr="00DB0CDF">
        <w:rPr>
          <w:rFonts w:ascii="Times New Roman" w:hAnsi="Times New Roman" w:cs="Times New Roman"/>
          <w:color w:val="000000" w:themeColor="text1"/>
          <w:szCs w:val="24"/>
        </w:rPr>
        <w:t xml:space="preserve">our </w:t>
      </w:r>
      <w:r w:rsidR="00D22C65" w:rsidRPr="00DB0CDF">
        <w:rPr>
          <w:rFonts w:ascii="Times New Roman" w:hAnsi="Times New Roman" w:cs="Times New Roman"/>
          <w:color w:val="000000" w:themeColor="text1"/>
          <w:szCs w:val="24"/>
        </w:rPr>
        <w:t>c</w:t>
      </w:r>
      <w:r w:rsidRPr="00DB0CDF">
        <w:rPr>
          <w:rFonts w:ascii="Times New Roman" w:hAnsi="Times New Roman" w:cs="Times New Roman"/>
          <w:color w:val="000000" w:themeColor="text1"/>
          <w:szCs w:val="24"/>
        </w:rPr>
        <w:t xml:space="preserve">ase for </w:t>
      </w:r>
      <w:r w:rsidR="00D22C65" w:rsidRPr="00DB0CDF">
        <w:rPr>
          <w:rFonts w:ascii="Times New Roman" w:hAnsi="Times New Roman" w:cs="Times New Roman"/>
          <w:color w:val="000000" w:themeColor="text1"/>
          <w:szCs w:val="24"/>
        </w:rPr>
        <w:t>p</w:t>
      </w:r>
      <w:r w:rsidRPr="00DB0CDF">
        <w:rPr>
          <w:rFonts w:ascii="Times New Roman" w:hAnsi="Times New Roman" w:cs="Times New Roman"/>
          <w:color w:val="000000" w:themeColor="text1"/>
          <w:szCs w:val="24"/>
        </w:rPr>
        <w:t xml:space="preserve">unitive </w:t>
      </w:r>
      <w:r w:rsidR="00D22C65" w:rsidRPr="00DB0CDF">
        <w:rPr>
          <w:rFonts w:ascii="Times New Roman" w:hAnsi="Times New Roman" w:cs="Times New Roman"/>
          <w:color w:val="000000" w:themeColor="text1"/>
          <w:szCs w:val="24"/>
        </w:rPr>
        <w:t>d</w:t>
      </w:r>
      <w:r w:rsidRPr="00DB0CDF">
        <w:rPr>
          <w:rFonts w:ascii="Times New Roman" w:hAnsi="Times New Roman" w:cs="Times New Roman"/>
          <w:color w:val="000000" w:themeColor="text1"/>
          <w:szCs w:val="24"/>
        </w:rPr>
        <w:t xml:space="preserve">amages:  </w:t>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t>“</w:t>
      </w:r>
      <w:r w:rsidR="00D22C65" w:rsidRPr="00DB0CDF">
        <w:rPr>
          <w:rFonts w:ascii="Times New Roman" w:hAnsi="Times New Roman" w:cs="Times New Roman"/>
          <w:color w:val="000000" w:themeColor="text1"/>
          <w:szCs w:val="24"/>
        </w:rPr>
        <w:t>e</w:t>
      </w:r>
      <w:r w:rsidR="00AE76BD" w:rsidRPr="00DB0CDF">
        <w:rPr>
          <w:rFonts w:ascii="Times New Roman" w:hAnsi="Times New Roman" w:cs="Times New Roman"/>
          <w:color w:val="000000" w:themeColor="text1"/>
          <w:szCs w:val="24"/>
        </w:rPr>
        <w:t xml:space="preserve">xtreme deviation” </w:t>
      </w:r>
      <w:r w:rsidR="00D22C65" w:rsidRPr="00DB0CDF">
        <w:rPr>
          <w:rFonts w:ascii="Times New Roman" w:hAnsi="Times New Roman" w:cs="Times New Roman"/>
          <w:color w:val="000000" w:themeColor="text1"/>
          <w:szCs w:val="24"/>
        </w:rPr>
        <w:t>from</w:t>
      </w:r>
      <w:r w:rsidR="00AE76BD" w:rsidRPr="00DB0CDF">
        <w:rPr>
          <w:rFonts w:ascii="Times New Roman" w:hAnsi="Times New Roman" w:cs="Times New Roman"/>
          <w:color w:val="000000" w:themeColor="text1"/>
          <w:szCs w:val="24"/>
        </w:rPr>
        <w:t xml:space="preserve"> custom and practice.</w:t>
      </w:r>
      <w:r w:rsidRPr="00DB0CDF">
        <w:rPr>
          <w:rFonts w:ascii="Times New Roman" w:hAnsi="Times New Roman" w:cs="Times New Roman"/>
          <w:color w:val="000000" w:themeColor="text1"/>
          <w:szCs w:val="24"/>
        </w:rPr>
        <w:t>”</w:t>
      </w:r>
    </w:p>
    <w:p w14:paraId="4785E9E2" w14:textId="48BBA105" w:rsidR="00C910C9" w:rsidRPr="00DB0CDF" w:rsidRDefault="00255BF3" w:rsidP="00A83053">
      <w:pPr>
        <w:ind w:left="3600" w:hanging="720"/>
        <w:rPr>
          <w:rFonts w:ascii="Times New Roman" w:hAnsi="Times New Roman" w:cs="Times New Roman"/>
          <w:color w:val="000000" w:themeColor="text1"/>
          <w:szCs w:val="24"/>
        </w:rPr>
      </w:pPr>
      <w:r w:rsidRPr="00DB0CDF">
        <w:rPr>
          <w:rFonts w:ascii="Times New Roman" w:hAnsi="Times New Roman" w:cs="Times New Roman"/>
          <w:color w:val="000000" w:themeColor="text1"/>
          <w:szCs w:val="24"/>
        </w:rPr>
        <w:t>1)</w:t>
      </w:r>
      <w:r w:rsidR="000A4AA1" w:rsidRPr="00DB0CDF">
        <w:rPr>
          <w:rFonts w:ascii="Times New Roman" w:hAnsi="Times New Roman" w:cs="Times New Roman"/>
          <w:color w:val="000000" w:themeColor="text1"/>
          <w:szCs w:val="24"/>
        </w:rPr>
        <w:tab/>
      </w:r>
      <w:r w:rsidR="00AE76BD" w:rsidRPr="00DB0CDF">
        <w:rPr>
          <w:rFonts w:ascii="Times New Roman" w:hAnsi="Times New Roman" w:cs="Times New Roman"/>
          <w:i/>
          <w:color w:val="000000" w:themeColor="text1"/>
          <w:szCs w:val="24"/>
        </w:rPr>
        <w:t>See</w:t>
      </w:r>
      <w:r w:rsidR="00AE76BD" w:rsidRPr="00DB0CDF">
        <w:rPr>
          <w:rFonts w:ascii="Times New Roman" w:hAnsi="Times New Roman" w:cs="Times New Roman"/>
          <w:color w:val="000000" w:themeColor="text1"/>
          <w:szCs w:val="24"/>
        </w:rPr>
        <w:t xml:space="preserve"> </w:t>
      </w:r>
      <w:proofErr w:type="spellStart"/>
      <w:r w:rsidR="00AE76BD" w:rsidRPr="00DB0CDF">
        <w:rPr>
          <w:rFonts w:ascii="Times New Roman" w:hAnsi="Times New Roman" w:cs="Times New Roman"/>
          <w:i/>
          <w:color w:val="000000" w:themeColor="text1"/>
          <w:szCs w:val="24"/>
        </w:rPr>
        <w:t>Walston</w:t>
      </w:r>
      <w:proofErr w:type="spellEnd"/>
      <w:r w:rsidR="00AE76BD" w:rsidRPr="00DB0CDF">
        <w:rPr>
          <w:rFonts w:ascii="Times New Roman" w:hAnsi="Times New Roman" w:cs="Times New Roman"/>
          <w:color w:val="000000" w:themeColor="text1"/>
          <w:szCs w:val="24"/>
        </w:rPr>
        <w:t xml:space="preserve"> v. </w:t>
      </w:r>
      <w:r w:rsidR="00AE76BD" w:rsidRPr="00DB0CDF">
        <w:rPr>
          <w:rFonts w:ascii="Times New Roman" w:hAnsi="Times New Roman" w:cs="Times New Roman"/>
          <w:i/>
          <w:color w:val="000000" w:themeColor="text1"/>
          <w:szCs w:val="24"/>
        </w:rPr>
        <w:t>Monumental Life Ins. Co</w:t>
      </w:r>
      <w:r w:rsidR="00AE76BD" w:rsidRPr="00DB0CDF">
        <w:rPr>
          <w:rFonts w:ascii="Times New Roman" w:hAnsi="Times New Roman" w:cs="Times New Roman"/>
          <w:color w:val="000000" w:themeColor="text1"/>
          <w:szCs w:val="24"/>
        </w:rPr>
        <w:t>.</w:t>
      </w:r>
      <w:r w:rsidR="00D22C65" w:rsidRPr="00DB0CDF">
        <w:rPr>
          <w:rFonts w:ascii="Times New Roman" w:hAnsi="Times New Roman" w:cs="Times New Roman"/>
          <w:color w:val="000000" w:themeColor="text1"/>
          <w:szCs w:val="24"/>
        </w:rPr>
        <w:t>,</w:t>
      </w:r>
      <w:r w:rsidR="00AE76BD" w:rsidRPr="00DB0CDF">
        <w:rPr>
          <w:rFonts w:ascii="Times New Roman" w:hAnsi="Times New Roman" w:cs="Times New Roman"/>
          <w:color w:val="000000" w:themeColor="text1"/>
          <w:szCs w:val="24"/>
        </w:rPr>
        <w:t xml:space="preserve"> 923 P.2d 456 (</w:t>
      </w:r>
      <w:r w:rsidR="00D22C65" w:rsidRPr="00DB0CDF">
        <w:rPr>
          <w:rFonts w:ascii="Times New Roman" w:hAnsi="Times New Roman" w:cs="Times New Roman"/>
          <w:color w:val="000000" w:themeColor="text1"/>
          <w:szCs w:val="24"/>
        </w:rPr>
        <w:t xml:space="preserve">Idaho </w:t>
      </w:r>
      <w:r w:rsidR="00AE76BD" w:rsidRPr="00DB0CDF">
        <w:rPr>
          <w:rFonts w:ascii="Times New Roman" w:hAnsi="Times New Roman" w:cs="Times New Roman"/>
          <w:color w:val="000000" w:themeColor="text1"/>
          <w:szCs w:val="24"/>
        </w:rPr>
        <w:t>1996)</w:t>
      </w:r>
      <w:r w:rsidR="00E64F3E" w:rsidRPr="00DB0CDF">
        <w:rPr>
          <w:rFonts w:ascii="Times New Roman" w:hAnsi="Times New Roman" w:cs="Times New Roman"/>
          <w:color w:val="000000" w:themeColor="text1"/>
          <w:szCs w:val="24"/>
        </w:rPr>
        <w:t xml:space="preserve"> </w:t>
      </w:r>
      <w:r w:rsidR="00AE76BD" w:rsidRPr="00DB0CDF">
        <w:rPr>
          <w:rFonts w:ascii="Times New Roman" w:hAnsi="Times New Roman" w:cs="Times New Roman"/>
          <w:color w:val="000000" w:themeColor="text1"/>
          <w:szCs w:val="24"/>
        </w:rPr>
        <w:t>(expert’s testimony that</w:t>
      </w:r>
      <w:r w:rsidR="00391C9A" w:rsidRPr="00DB0CDF">
        <w:rPr>
          <w:rFonts w:ascii="Times New Roman" w:hAnsi="Times New Roman" w:cs="Times New Roman"/>
          <w:color w:val="000000" w:themeColor="text1"/>
          <w:szCs w:val="24"/>
        </w:rPr>
        <w:t xml:space="preserve"> </w:t>
      </w:r>
      <w:r w:rsidR="00AE76BD" w:rsidRPr="00DB0CDF">
        <w:rPr>
          <w:rFonts w:ascii="Times New Roman" w:hAnsi="Times New Roman" w:cs="Times New Roman"/>
          <w:color w:val="000000" w:themeColor="text1"/>
          <w:szCs w:val="24"/>
        </w:rPr>
        <w:t>failure to correct problem in claims handling, or warn the public, was an “extreme deviation from the customary practice</w:t>
      </w:r>
      <w:r w:rsidR="008512C4" w:rsidRPr="00DB0CDF">
        <w:rPr>
          <w:rFonts w:ascii="Times New Roman" w:hAnsi="Times New Roman" w:cs="Times New Roman"/>
          <w:color w:val="000000" w:themeColor="text1"/>
          <w:szCs w:val="24"/>
        </w:rPr>
        <w:t xml:space="preserve"> in the industry</w:t>
      </w:r>
      <w:r w:rsidR="00AE76BD" w:rsidRPr="00DB0CDF">
        <w:rPr>
          <w:rFonts w:ascii="Times New Roman" w:hAnsi="Times New Roman" w:cs="Times New Roman"/>
          <w:color w:val="000000" w:themeColor="text1"/>
          <w:szCs w:val="24"/>
        </w:rPr>
        <w:t>”</w:t>
      </w:r>
      <w:r w:rsidR="008512C4" w:rsidRPr="00DB0CDF">
        <w:rPr>
          <w:rFonts w:ascii="Times New Roman" w:hAnsi="Times New Roman" w:cs="Times New Roman"/>
          <w:color w:val="000000" w:themeColor="text1"/>
          <w:szCs w:val="24"/>
        </w:rPr>
        <w:t>)</w:t>
      </w:r>
      <w:r w:rsidR="00C224BD" w:rsidRPr="00DB0CDF">
        <w:rPr>
          <w:rFonts w:ascii="Times New Roman" w:hAnsi="Times New Roman" w:cs="Times New Roman"/>
          <w:color w:val="000000" w:themeColor="text1"/>
          <w:szCs w:val="24"/>
        </w:rPr>
        <w:t>.</w:t>
      </w:r>
    </w:p>
    <w:p w14:paraId="505AD740" w14:textId="611D24F7" w:rsidR="00255BF3" w:rsidRPr="00DB0CDF" w:rsidRDefault="00255BF3" w:rsidP="00D12B3D">
      <w:pPr>
        <w:rPr>
          <w:rFonts w:ascii="Times New Roman" w:hAnsi="Times New Roman" w:cs="Times New Roman"/>
          <w:color w:val="000000" w:themeColor="text1"/>
          <w:szCs w:val="24"/>
        </w:rPr>
      </w:pPr>
      <w:r w:rsidRPr="00DB0CDF">
        <w:rPr>
          <w:rFonts w:ascii="Times New Roman" w:hAnsi="Times New Roman" w:cs="Times New Roman"/>
          <w:color w:val="000000" w:themeColor="text1"/>
          <w:szCs w:val="24"/>
        </w:rPr>
        <w:tab/>
      </w:r>
      <w:r w:rsidRPr="00DB0CDF">
        <w:rPr>
          <w:rFonts w:ascii="Times New Roman" w:hAnsi="Times New Roman" w:cs="Times New Roman"/>
          <w:b/>
          <w:color w:val="000000" w:themeColor="text1"/>
          <w:szCs w:val="24"/>
        </w:rPr>
        <w:t>C.</w:t>
      </w:r>
      <w:r w:rsidRPr="00DB0CDF">
        <w:rPr>
          <w:rFonts w:ascii="Times New Roman" w:hAnsi="Times New Roman" w:cs="Times New Roman"/>
          <w:b/>
          <w:color w:val="000000" w:themeColor="text1"/>
          <w:szCs w:val="24"/>
        </w:rPr>
        <w:tab/>
        <w:t>Identifying Expert Issues</w:t>
      </w:r>
      <w:r w:rsidR="00325AB6" w:rsidRPr="00DB0CDF">
        <w:rPr>
          <w:rFonts w:ascii="Times New Roman" w:hAnsi="Times New Roman" w:cs="Times New Roman"/>
          <w:b/>
          <w:color w:val="000000" w:themeColor="text1"/>
          <w:szCs w:val="24"/>
        </w:rPr>
        <w:t>.</w:t>
      </w:r>
      <w:r w:rsidR="007A7FFE" w:rsidRPr="00DB0CDF">
        <w:rPr>
          <w:rStyle w:val="FootnoteReference"/>
          <w:rFonts w:ascii="Times New Roman" w:hAnsi="Times New Roman" w:cs="Times New Roman"/>
          <w:b/>
          <w:color w:val="000000" w:themeColor="text1"/>
          <w:szCs w:val="24"/>
        </w:rPr>
        <w:footnoteReference w:id="8"/>
      </w:r>
    </w:p>
    <w:p w14:paraId="48008C63" w14:textId="77777777" w:rsidR="00255BF3" w:rsidRPr="00DB0CDF" w:rsidRDefault="00255BF3" w:rsidP="00D12B3D">
      <w:pPr>
        <w:rPr>
          <w:rFonts w:ascii="Times New Roman" w:hAnsi="Times New Roman" w:cs="Times New Roman"/>
          <w:color w:val="000000" w:themeColor="text1"/>
          <w:szCs w:val="24"/>
        </w:rPr>
      </w:pP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b/>
          <w:color w:val="000000" w:themeColor="text1"/>
          <w:szCs w:val="24"/>
        </w:rPr>
        <w:t>1.</w:t>
      </w:r>
      <w:r w:rsidRPr="00DB0CDF">
        <w:rPr>
          <w:rFonts w:ascii="Times New Roman" w:hAnsi="Times New Roman" w:cs="Times New Roman"/>
          <w:b/>
          <w:color w:val="000000" w:themeColor="text1"/>
          <w:szCs w:val="24"/>
        </w:rPr>
        <w:tab/>
        <w:t xml:space="preserve">Claims investigation – diligent, thorough, fair, </w:t>
      </w:r>
      <w:r w:rsidRPr="00DB0CDF">
        <w:rPr>
          <w:rFonts w:ascii="Times New Roman" w:hAnsi="Times New Roman" w:cs="Times New Roman"/>
          <w:b/>
          <w:color w:val="000000" w:themeColor="text1"/>
          <w:szCs w:val="24"/>
        </w:rPr>
        <w:tab/>
      </w:r>
      <w:r w:rsidRPr="00DB0CDF">
        <w:rPr>
          <w:rFonts w:ascii="Times New Roman" w:hAnsi="Times New Roman" w:cs="Times New Roman"/>
          <w:b/>
          <w:color w:val="000000" w:themeColor="text1"/>
          <w:szCs w:val="24"/>
        </w:rPr>
        <w:tab/>
      </w:r>
      <w:r w:rsidRPr="00DB0CDF">
        <w:rPr>
          <w:rFonts w:ascii="Times New Roman" w:hAnsi="Times New Roman" w:cs="Times New Roman"/>
          <w:b/>
          <w:color w:val="000000" w:themeColor="text1"/>
          <w:szCs w:val="24"/>
        </w:rPr>
        <w:tab/>
      </w:r>
      <w:r w:rsidRPr="00DB0CDF">
        <w:rPr>
          <w:rFonts w:ascii="Times New Roman" w:hAnsi="Times New Roman" w:cs="Times New Roman"/>
          <w:b/>
          <w:color w:val="000000" w:themeColor="text1"/>
          <w:szCs w:val="24"/>
        </w:rPr>
        <w:tab/>
      </w:r>
      <w:r w:rsidRPr="00DB0CDF">
        <w:rPr>
          <w:rFonts w:ascii="Times New Roman" w:hAnsi="Times New Roman" w:cs="Times New Roman"/>
          <w:b/>
          <w:color w:val="000000" w:themeColor="text1"/>
          <w:szCs w:val="24"/>
        </w:rPr>
        <w:tab/>
      </w:r>
      <w:proofErr w:type="gramStart"/>
      <w:r w:rsidRPr="00DB0CDF">
        <w:rPr>
          <w:rFonts w:ascii="Times New Roman" w:hAnsi="Times New Roman" w:cs="Times New Roman"/>
          <w:b/>
          <w:color w:val="000000" w:themeColor="text1"/>
          <w:szCs w:val="24"/>
        </w:rPr>
        <w:t>objective</w:t>
      </w:r>
      <w:proofErr w:type="gramEnd"/>
      <w:r w:rsidRPr="00DB0CDF">
        <w:rPr>
          <w:rFonts w:ascii="Times New Roman" w:hAnsi="Times New Roman" w:cs="Times New Roman"/>
          <w:color w:val="000000" w:themeColor="text1"/>
          <w:szCs w:val="24"/>
        </w:rPr>
        <w:t>.</w:t>
      </w:r>
    </w:p>
    <w:p w14:paraId="58169F82" w14:textId="77777777" w:rsidR="00255BF3" w:rsidRPr="00DB0CDF" w:rsidRDefault="00255BF3" w:rsidP="00D12B3D">
      <w:pPr>
        <w:rPr>
          <w:rFonts w:ascii="Times New Roman" w:hAnsi="Times New Roman" w:cs="Times New Roman"/>
          <w:color w:val="000000" w:themeColor="text1"/>
          <w:szCs w:val="24"/>
        </w:rPr>
      </w:pP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b/>
          <w:color w:val="000000" w:themeColor="text1"/>
          <w:szCs w:val="24"/>
        </w:rPr>
        <w:t>2.</w:t>
      </w:r>
      <w:r w:rsidRPr="00DB0CDF">
        <w:rPr>
          <w:rFonts w:ascii="Times New Roman" w:hAnsi="Times New Roman" w:cs="Times New Roman"/>
          <w:b/>
          <w:color w:val="000000" w:themeColor="text1"/>
          <w:szCs w:val="24"/>
        </w:rPr>
        <w:tab/>
        <w:t>Customary claims practices/Industry Standards</w:t>
      </w:r>
      <w:r w:rsidRPr="00DB0CDF">
        <w:rPr>
          <w:rFonts w:ascii="Times New Roman" w:hAnsi="Times New Roman" w:cs="Times New Roman"/>
          <w:color w:val="000000" w:themeColor="text1"/>
          <w:szCs w:val="24"/>
        </w:rPr>
        <w:t>.</w:t>
      </w:r>
    </w:p>
    <w:p w14:paraId="76F22D7E" w14:textId="77777777" w:rsidR="00255BF3" w:rsidRPr="00DB0CDF" w:rsidRDefault="00255BF3" w:rsidP="00D12B3D">
      <w:pPr>
        <w:rPr>
          <w:rFonts w:ascii="Times New Roman" w:hAnsi="Times New Roman" w:cs="Times New Roman"/>
          <w:color w:val="000000" w:themeColor="text1"/>
          <w:szCs w:val="24"/>
        </w:rPr>
      </w:pP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t>a.</w:t>
      </w:r>
      <w:r w:rsidRPr="00DB0CDF">
        <w:rPr>
          <w:rFonts w:ascii="Times New Roman" w:hAnsi="Times New Roman" w:cs="Times New Roman"/>
          <w:color w:val="000000" w:themeColor="text1"/>
          <w:szCs w:val="24"/>
        </w:rPr>
        <w:tab/>
        <w:t>Fact of compliance does not mean “good faith.”</w:t>
      </w:r>
    </w:p>
    <w:p w14:paraId="43C830DC" w14:textId="77777777" w:rsidR="00255BF3" w:rsidRPr="00DB0CDF" w:rsidRDefault="00255BF3" w:rsidP="00D12B3D">
      <w:pPr>
        <w:rPr>
          <w:rFonts w:ascii="Times New Roman" w:hAnsi="Times New Roman" w:cs="Times New Roman"/>
          <w:color w:val="000000" w:themeColor="text1"/>
          <w:szCs w:val="24"/>
        </w:rPr>
      </w:pP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t>b.</w:t>
      </w:r>
      <w:r w:rsidRPr="00DB0CDF">
        <w:rPr>
          <w:rFonts w:ascii="Times New Roman" w:hAnsi="Times New Roman" w:cs="Times New Roman"/>
          <w:color w:val="000000" w:themeColor="text1"/>
          <w:szCs w:val="24"/>
        </w:rPr>
        <w:tab/>
        <w:t>Custom and Practice may violate.</w:t>
      </w:r>
    </w:p>
    <w:p w14:paraId="72074BF3" w14:textId="77777777" w:rsidR="00255BF3" w:rsidRPr="00DB0CDF" w:rsidRDefault="00255BF3" w:rsidP="00D12B3D">
      <w:pPr>
        <w:rPr>
          <w:rFonts w:ascii="Times New Roman" w:hAnsi="Times New Roman" w:cs="Times New Roman"/>
          <w:color w:val="000000" w:themeColor="text1"/>
          <w:szCs w:val="24"/>
        </w:rPr>
      </w:pP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b/>
          <w:color w:val="000000" w:themeColor="text1"/>
          <w:szCs w:val="24"/>
        </w:rPr>
        <w:t>3.</w:t>
      </w:r>
      <w:r w:rsidRPr="00DB0CDF">
        <w:rPr>
          <w:rFonts w:ascii="Times New Roman" w:hAnsi="Times New Roman" w:cs="Times New Roman"/>
          <w:b/>
          <w:color w:val="000000" w:themeColor="text1"/>
          <w:szCs w:val="24"/>
        </w:rPr>
        <w:tab/>
        <w:t>Use of Resources</w:t>
      </w:r>
      <w:r w:rsidRPr="00DB0CDF">
        <w:rPr>
          <w:rFonts w:ascii="Times New Roman" w:hAnsi="Times New Roman" w:cs="Times New Roman"/>
          <w:color w:val="000000" w:themeColor="text1"/>
          <w:szCs w:val="24"/>
        </w:rPr>
        <w:t>.</w:t>
      </w:r>
    </w:p>
    <w:p w14:paraId="1CF995ED" w14:textId="77777777" w:rsidR="00255BF3" w:rsidRPr="00DB0CDF" w:rsidRDefault="00255BF3" w:rsidP="00D12B3D">
      <w:pPr>
        <w:rPr>
          <w:rFonts w:ascii="Times New Roman" w:hAnsi="Times New Roman" w:cs="Times New Roman"/>
          <w:color w:val="000000" w:themeColor="text1"/>
          <w:szCs w:val="24"/>
        </w:rPr>
      </w:pP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b/>
          <w:color w:val="000000" w:themeColor="text1"/>
          <w:szCs w:val="24"/>
        </w:rPr>
        <w:t>4.</w:t>
      </w:r>
      <w:r w:rsidRPr="00DB0CDF">
        <w:rPr>
          <w:rFonts w:ascii="Times New Roman" w:hAnsi="Times New Roman" w:cs="Times New Roman"/>
          <w:b/>
          <w:color w:val="000000" w:themeColor="text1"/>
          <w:szCs w:val="24"/>
        </w:rPr>
        <w:tab/>
        <w:t>Communication</w:t>
      </w:r>
      <w:r w:rsidRPr="00DB0CDF">
        <w:rPr>
          <w:rFonts w:ascii="Times New Roman" w:hAnsi="Times New Roman" w:cs="Times New Roman"/>
          <w:color w:val="000000" w:themeColor="text1"/>
          <w:szCs w:val="24"/>
        </w:rPr>
        <w:t>.</w:t>
      </w:r>
    </w:p>
    <w:p w14:paraId="2DF96743" w14:textId="77777777" w:rsidR="00255BF3" w:rsidRPr="00DB0CDF" w:rsidRDefault="00255BF3" w:rsidP="00D12B3D">
      <w:pPr>
        <w:rPr>
          <w:rFonts w:ascii="Times New Roman" w:hAnsi="Times New Roman" w:cs="Times New Roman"/>
          <w:color w:val="000000" w:themeColor="text1"/>
          <w:szCs w:val="24"/>
        </w:rPr>
      </w:pP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b/>
          <w:color w:val="000000" w:themeColor="text1"/>
          <w:szCs w:val="24"/>
        </w:rPr>
        <w:t>5.</w:t>
      </w:r>
      <w:r w:rsidRPr="00DB0CDF">
        <w:rPr>
          <w:rFonts w:ascii="Times New Roman" w:hAnsi="Times New Roman" w:cs="Times New Roman"/>
          <w:b/>
          <w:color w:val="000000" w:themeColor="text1"/>
          <w:szCs w:val="24"/>
        </w:rPr>
        <w:tab/>
        <w:t>Evaluation of Claim</w:t>
      </w:r>
      <w:r w:rsidRPr="00DB0CDF">
        <w:rPr>
          <w:rFonts w:ascii="Times New Roman" w:hAnsi="Times New Roman" w:cs="Times New Roman"/>
          <w:color w:val="000000" w:themeColor="text1"/>
          <w:szCs w:val="24"/>
        </w:rPr>
        <w:t>.</w:t>
      </w:r>
    </w:p>
    <w:p w14:paraId="53FB37BA" w14:textId="36200401" w:rsidR="00255BF3" w:rsidRPr="00DB0CDF" w:rsidRDefault="00255BF3" w:rsidP="00D12B3D">
      <w:pPr>
        <w:rPr>
          <w:rFonts w:ascii="Times New Roman" w:hAnsi="Times New Roman" w:cs="Times New Roman"/>
          <w:color w:val="000000" w:themeColor="text1"/>
          <w:szCs w:val="24"/>
        </w:rPr>
      </w:pP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t>a.</w:t>
      </w:r>
      <w:r w:rsidRPr="00DB0CDF">
        <w:rPr>
          <w:rFonts w:ascii="Times New Roman" w:hAnsi="Times New Roman" w:cs="Times New Roman"/>
          <w:color w:val="000000" w:themeColor="text1"/>
          <w:szCs w:val="24"/>
        </w:rPr>
        <w:tab/>
        <w:t>Coverage issues</w:t>
      </w:r>
      <w:r w:rsidR="009A349D" w:rsidRPr="00DB0CDF">
        <w:rPr>
          <w:rFonts w:ascii="Times New Roman" w:hAnsi="Times New Roman" w:cs="Times New Roman"/>
          <w:color w:val="000000" w:themeColor="text1"/>
          <w:szCs w:val="24"/>
        </w:rPr>
        <w:t>.</w:t>
      </w:r>
      <w:r w:rsidR="009213C7" w:rsidRPr="00DB0CDF">
        <w:rPr>
          <w:rStyle w:val="FootnoteReference"/>
          <w:rFonts w:ascii="Times New Roman" w:hAnsi="Times New Roman" w:cs="Times New Roman"/>
          <w:color w:val="000000" w:themeColor="text1"/>
          <w:szCs w:val="24"/>
        </w:rPr>
        <w:footnoteReference w:id="9"/>
      </w:r>
    </w:p>
    <w:p w14:paraId="416FE1BA" w14:textId="05465FE7" w:rsidR="0047749F" w:rsidRPr="00DB0CDF" w:rsidRDefault="0047749F" w:rsidP="00D12B3D">
      <w:pPr>
        <w:rPr>
          <w:rFonts w:ascii="Times New Roman" w:hAnsi="Times New Roman" w:cs="Times New Roman"/>
          <w:color w:val="000000" w:themeColor="text1"/>
          <w:szCs w:val="24"/>
        </w:rPr>
      </w:pPr>
      <w:r w:rsidRPr="00DB0CDF">
        <w:rPr>
          <w:rFonts w:ascii="Times New Roman" w:hAnsi="Times New Roman" w:cs="Times New Roman"/>
          <w:color w:val="000000" w:themeColor="text1"/>
          <w:szCs w:val="24"/>
        </w:rPr>
        <w:lastRenderedPageBreak/>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t>1)</w:t>
      </w:r>
      <w:r w:rsidRPr="00DB0CDF">
        <w:rPr>
          <w:rFonts w:ascii="Times New Roman" w:hAnsi="Times New Roman" w:cs="Times New Roman"/>
          <w:color w:val="000000" w:themeColor="text1"/>
          <w:szCs w:val="24"/>
        </w:rPr>
        <w:tab/>
        <w:t xml:space="preserve">Can </w:t>
      </w:r>
      <w:r w:rsidR="00F61887" w:rsidRPr="00DB0CDF">
        <w:rPr>
          <w:rFonts w:ascii="Times New Roman" w:hAnsi="Times New Roman" w:cs="Times New Roman"/>
          <w:color w:val="000000" w:themeColor="text1"/>
          <w:szCs w:val="24"/>
        </w:rPr>
        <w:t>an</w:t>
      </w:r>
      <w:r w:rsidRPr="00DB0CDF">
        <w:rPr>
          <w:rFonts w:ascii="Times New Roman" w:hAnsi="Times New Roman" w:cs="Times New Roman"/>
          <w:color w:val="000000" w:themeColor="text1"/>
          <w:szCs w:val="24"/>
        </w:rPr>
        <w:t xml:space="preserve"> expert testify that policy language </w:t>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t xml:space="preserve">is ambiguous, i.e. subject to two reasonable </w:t>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t>interpretations?</w:t>
      </w:r>
    </w:p>
    <w:p w14:paraId="0DD86F3C" w14:textId="77777777" w:rsidR="0047749F" w:rsidRPr="00DB0CDF" w:rsidRDefault="0047749F" w:rsidP="00D12B3D">
      <w:pPr>
        <w:rPr>
          <w:rFonts w:ascii="Times New Roman" w:hAnsi="Times New Roman" w:cs="Times New Roman"/>
          <w:color w:val="000000" w:themeColor="text1"/>
          <w:szCs w:val="24"/>
        </w:rPr>
      </w:pP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t>2)</w:t>
      </w:r>
      <w:r w:rsidRPr="00DB0CDF">
        <w:rPr>
          <w:rFonts w:ascii="Times New Roman" w:hAnsi="Times New Roman" w:cs="Times New Roman"/>
          <w:color w:val="000000" w:themeColor="text1"/>
          <w:szCs w:val="24"/>
        </w:rPr>
        <w:tab/>
        <w:t xml:space="preserve">Can a party present testimony from an </w:t>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t xml:space="preserve">underwriter or someone experienced in </w:t>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t xml:space="preserve">policy drafting about the language of a </w:t>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t xml:space="preserve">policy?  </w:t>
      </w:r>
    </w:p>
    <w:p w14:paraId="56242A29" w14:textId="12F224AC" w:rsidR="0047749F" w:rsidRPr="00DB0CDF" w:rsidRDefault="0047749F" w:rsidP="00D12B3D">
      <w:pPr>
        <w:rPr>
          <w:rFonts w:ascii="Times New Roman" w:hAnsi="Times New Roman" w:cs="Times New Roman"/>
          <w:color w:val="000000" w:themeColor="text1"/>
          <w:szCs w:val="24"/>
        </w:rPr>
      </w:pP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t>a)</w:t>
      </w:r>
      <w:r w:rsidRPr="00DB0CDF">
        <w:rPr>
          <w:rFonts w:ascii="Times New Roman" w:hAnsi="Times New Roman" w:cs="Times New Roman"/>
          <w:color w:val="000000" w:themeColor="text1"/>
          <w:szCs w:val="24"/>
        </w:rPr>
        <w:tab/>
        <w:t xml:space="preserve">What if the underwriter from the </w:t>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t xml:space="preserve">company testifies about how it </w:t>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t xml:space="preserve">was chosen and that research was </w:t>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t>done to make sure it was clear?</w:t>
      </w:r>
    </w:p>
    <w:p w14:paraId="64030FF7" w14:textId="77D9C39B" w:rsidR="0047749F" w:rsidRPr="00DB0CDF" w:rsidRDefault="0047749F" w:rsidP="0081768C">
      <w:pPr>
        <w:ind w:left="5040" w:hanging="720"/>
        <w:rPr>
          <w:rFonts w:ascii="Times New Roman" w:hAnsi="Times New Roman" w:cs="Times New Roman"/>
          <w:color w:val="000000" w:themeColor="text1"/>
          <w:szCs w:val="24"/>
        </w:rPr>
      </w:pPr>
      <w:r w:rsidRPr="00DB0CDF">
        <w:rPr>
          <w:rFonts w:ascii="Times New Roman" w:hAnsi="Times New Roman" w:cs="Times New Roman"/>
          <w:color w:val="000000" w:themeColor="text1"/>
          <w:szCs w:val="24"/>
        </w:rPr>
        <w:t>b)</w:t>
      </w:r>
      <w:r w:rsidRPr="00DB0CDF">
        <w:rPr>
          <w:rFonts w:ascii="Times New Roman" w:hAnsi="Times New Roman" w:cs="Times New Roman"/>
          <w:color w:val="000000" w:themeColor="text1"/>
          <w:szCs w:val="24"/>
        </w:rPr>
        <w:tab/>
        <w:t xml:space="preserve">Or can the policyholder present similar evidence from someone </w:t>
      </w:r>
      <w:r w:rsidR="0081768C" w:rsidRPr="00DB0CDF">
        <w:rPr>
          <w:rFonts w:ascii="Times New Roman" w:hAnsi="Times New Roman" w:cs="Times New Roman"/>
          <w:color w:val="000000" w:themeColor="text1"/>
          <w:szCs w:val="24"/>
        </w:rPr>
        <w:t>experienced</w:t>
      </w:r>
      <w:r w:rsidRPr="00DB0CDF">
        <w:rPr>
          <w:rFonts w:ascii="Times New Roman" w:hAnsi="Times New Roman" w:cs="Times New Roman"/>
          <w:color w:val="000000" w:themeColor="text1"/>
          <w:szCs w:val="24"/>
        </w:rPr>
        <w:t xml:space="preserve"> in policy drafting that the language is not clear, </w:t>
      </w:r>
      <w:r w:rsidR="0081768C" w:rsidRPr="00DB0CDF">
        <w:rPr>
          <w:rFonts w:ascii="Times New Roman" w:hAnsi="Times New Roman" w:cs="Times New Roman"/>
          <w:color w:val="000000" w:themeColor="text1"/>
          <w:szCs w:val="24"/>
        </w:rPr>
        <w:t xml:space="preserve">and </w:t>
      </w:r>
      <w:r w:rsidRPr="00DB0CDF">
        <w:rPr>
          <w:rFonts w:ascii="Times New Roman" w:hAnsi="Times New Roman" w:cs="Times New Roman"/>
          <w:color w:val="000000" w:themeColor="text1"/>
          <w:szCs w:val="24"/>
        </w:rPr>
        <w:t>that there were better choices?</w:t>
      </w:r>
    </w:p>
    <w:p w14:paraId="5D457A2D" w14:textId="0CD7FDF0" w:rsidR="0047749F" w:rsidRPr="00DB0CDF" w:rsidRDefault="0047749F" w:rsidP="00D12B3D">
      <w:pPr>
        <w:rPr>
          <w:rFonts w:ascii="Times New Roman" w:hAnsi="Times New Roman" w:cs="Times New Roman"/>
          <w:color w:val="000000" w:themeColor="text1"/>
          <w:szCs w:val="24"/>
        </w:rPr>
      </w:pP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t>c)</w:t>
      </w:r>
      <w:r w:rsidRPr="00DB0CDF">
        <w:rPr>
          <w:rFonts w:ascii="Times New Roman" w:hAnsi="Times New Roman" w:cs="Times New Roman"/>
          <w:color w:val="000000" w:themeColor="text1"/>
          <w:szCs w:val="24"/>
        </w:rPr>
        <w:tab/>
        <w:t xml:space="preserve">Can a policyholder present expert </w:t>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t xml:space="preserve">testimony that the placement of </w:t>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t xml:space="preserve">an exclusion is not conspicuous, </w:t>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t xml:space="preserve">plain and clear (and thus not </w:t>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t>enforceable)?</w:t>
      </w:r>
    </w:p>
    <w:p w14:paraId="6795B1DC" w14:textId="64885583" w:rsidR="00255BF3" w:rsidRPr="00DB0CDF" w:rsidRDefault="00255BF3" w:rsidP="00D12B3D">
      <w:pPr>
        <w:rPr>
          <w:rFonts w:ascii="Times New Roman" w:hAnsi="Times New Roman" w:cs="Times New Roman"/>
          <w:color w:val="000000" w:themeColor="text1"/>
          <w:szCs w:val="24"/>
        </w:rPr>
      </w:pP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proofErr w:type="gramStart"/>
      <w:r w:rsidRPr="00DB0CDF">
        <w:rPr>
          <w:rFonts w:ascii="Times New Roman" w:hAnsi="Times New Roman" w:cs="Times New Roman"/>
          <w:color w:val="000000" w:themeColor="text1"/>
          <w:szCs w:val="24"/>
        </w:rPr>
        <w:t>b</w:t>
      </w:r>
      <w:proofErr w:type="gramEnd"/>
      <w:r w:rsidRPr="00DB0CDF">
        <w:rPr>
          <w:rFonts w:ascii="Times New Roman" w:hAnsi="Times New Roman" w:cs="Times New Roman"/>
          <w:color w:val="000000" w:themeColor="text1"/>
          <w:szCs w:val="24"/>
        </w:rPr>
        <w:t>.</w:t>
      </w:r>
      <w:r w:rsidRPr="00DB0CDF">
        <w:rPr>
          <w:rFonts w:ascii="Times New Roman" w:hAnsi="Times New Roman" w:cs="Times New Roman"/>
          <w:color w:val="000000" w:themeColor="text1"/>
          <w:szCs w:val="24"/>
        </w:rPr>
        <w:tab/>
        <w:t>On the merits.</w:t>
      </w:r>
    </w:p>
    <w:p w14:paraId="2CEB3123" w14:textId="1F27D507" w:rsidR="0047749F" w:rsidRPr="00DB0CDF" w:rsidRDefault="0047749F" w:rsidP="00D12B3D">
      <w:pPr>
        <w:rPr>
          <w:rFonts w:ascii="Times New Roman" w:hAnsi="Times New Roman" w:cs="Times New Roman"/>
          <w:color w:val="000000" w:themeColor="text1"/>
          <w:szCs w:val="24"/>
        </w:rPr>
      </w:pP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t>1)</w:t>
      </w:r>
      <w:r w:rsidRPr="00DB0CDF">
        <w:rPr>
          <w:rFonts w:ascii="Times New Roman" w:hAnsi="Times New Roman" w:cs="Times New Roman"/>
          <w:color w:val="000000" w:themeColor="text1"/>
          <w:szCs w:val="24"/>
        </w:rPr>
        <w:tab/>
        <w:t xml:space="preserve">Can an expert in claims testify about how a </w:t>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t xml:space="preserve">claims person would reasonably interpret </w:t>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t>and apply policy language?</w:t>
      </w:r>
    </w:p>
    <w:p w14:paraId="74D53636" w14:textId="77777777" w:rsidR="00255BF3" w:rsidRPr="00DB0CDF" w:rsidRDefault="00255BF3" w:rsidP="00D12B3D">
      <w:pPr>
        <w:rPr>
          <w:rFonts w:ascii="Times New Roman" w:hAnsi="Times New Roman" w:cs="Times New Roman"/>
          <w:b/>
          <w:color w:val="000000" w:themeColor="text1"/>
          <w:szCs w:val="24"/>
        </w:rPr>
      </w:pP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b/>
          <w:color w:val="000000" w:themeColor="text1"/>
          <w:szCs w:val="24"/>
        </w:rPr>
        <w:t>6.</w:t>
      </w:r>
      <w:r w:rsidRPr="00DB0CDF">
        <w:rPr>
          <w:rFonts w:ascii="Times New Roman" w:hAnsi="Times New Roman" w:cs="Times New Roman"/>
          <w:b/>
          <w:color w:val="000000" w:themeColor="text1"/>
          <w:szCs w:val="24"/>
        </w:rPr>
        <w:tab/>
        <w:t>Decision Making Process.</w:t>
      </w:r>
    </w:p>
    <w:p w14:paraId="328DA809" w14:textId="77777777" w:rsidR="00255BF3" w:rsidRPr="00DB0CDF" w:rsidRDefault="00255BF3" w:rsidP="00D12B3D">
      <w:pPr>
        <w:rPr>
          <w:rFonts w:ascii="Times New Roman" w:hAnsi="Times New Roman" w:cs="Times New Roman"/>
          <w:b/>
          <w:color w:val="000000" w:themeColor="text1"/>
          <w:szCs w:val="24"/>
        </w:rPr>
      </w:pPr>
      <w:r w:rsidRPr="00DB0CDF">
        <w:rPr>
          <w:rFonts w:ascii="Times New Roman" w:hAnsi="Times New Roman" w:cs="Times New Roman"/>
          <w:b/>
          <w:color w:val="000000" w:themeColor="text1"/>
          <w:szCs w:val="24"/>
        </w:rPr>
        <w:tab/>
      </w:r>
      <w:r w:rsidRPr="00DB0CDF">
        <w:rPr>
          <w:rFonts w:ascii="Times New Roman" w:hAnsi="Times New Roman" w:cs="Times New Roman"/>
          <w:b/>
          <w:color w:val="000000" w:themeColor="text1"/>
          <w:szCs w:val="24"/>
        </w:rPr>
        <w:tab/>
        <w:t>7.</w:t>
      </w:r>
      <w:r w:rsidRPr="00DB0CDF">
        <w:rPr>
          <w:rFonts w:ascii="Times New Roman" w:hAnsi="Times New Roman" w:cs="Times New Roman"/>
          <w:b/>
          <w:color w:val="000000" w:themeColor="text1"/>
          <w:szCs w:val="24"/>
        </w:rPr>
        <w:tab/>
        <w:t>Supervision and Review.</w:t>
      </w:r>
    </w:p>
    <w:p w14:paraId="7F7422D4" w14:textId="77777777" w:rsidR="00255BF3" w:rsidRPr="00DB0CDF" w:rsidRDefault="00255BF3" w:rsidP="00D12B3D">
      <w:pPr>
        <w:rPr>
          <w:rFonts w:ascii="Times New Roman" w:hAnsi="Times New Roman" w:cs="Times New Roman"/>
          <w:b/>
          <w:color w:val="000000" w:themeColor="text1"/>
          <w:szCs w:val="24"/>
        </w:rPr>
      </w:pPr>
      <w:r w:rsidRPr="00DB0CDF">
        <w:rPr>
          <w:rFonts w:ascii="Times New Roman" w:hAnsi="Times New Roman" w:cs="Times New Roman"/>
          <w:b/>
          <w:color w:val="000000" w:themeColor="text1"/>
          <w:szCs w:val="24"/>
        </w:rPr>
        <w:tab/>
      </w:r>
      <w:r w:rsidRPr="00DB0CDF">
        <w:rPr>
          <w:rFonts w:ascii="Times New Roman" w:hAnsi="Times New Roman" w:cs="Times New Roman"/>
          <w:b/>
          <w:color w:val="000000" w:themeColor="text1"/>
          <w:szCs w:val="24"/>
        </w:rPr>
        <w:tab/>
        <w:t>8.</w:t>
      </w:r>
      <w:r w:rsidRPr="00DB0CDF">
        <w:rPr>
          <w:rFonts w:ascii="Times New Roman" w:hAnsi="Times New Roman" w:cs="Times New Roman"/>
          <w:b/>
          <w:color w:val="000000" w:themeColor="text1"/>
          <w:szCs w:val="24"/>
        </w:rPr>
        <w:tab/>
        <w:t>Claims Training.</w:t>
      </w:r>
    </w:p>
    <w:p w14:paraId="25691CBF" w14:textId="77777777" w:rsidR="00255BF3" w:rsidRPr="00DB0CDF" w:rsidRDefault="00255BF3" w:rsidP="00D12B3D">
      <w:pPr>
        <w:rPr>
          <w:rFonts w:ascii="Times New Roman" w:hAnsi="Times New Roman" w:cs="Times New Roman"/>
          <w:b/>
          <w:color w:val="000000" w:themeColor="text1"/>
          <w:szCs w:val="24"/>
        </w:rPr>
      </w:pPr>
      <w:r w:rsidRPr="00DB0CDF">
        <w:rPr>
          <w:rFonts w:ascii="Times New Roman" w:hAnsi="Times New Roman" w:cs="Times New Roman"/>
          <w:b/>
          <w:color w:val="000000" w:themeColor="text1"/>
          <w:szCs w:val="24"/>
        </w:rPr>
        <w:tab/>
      </w:r>
      <w:r w:rsidRPr="00DB0CDF">
        <w:rPr>
          <w:rFonts w:ascii="Times New Roman" w:hAnsi="Times New Roman" w:cs="Times New Roman"/>
          <w:b/>
          <w:color w:val="000000" w:themeColor="text1"/>
          <w:szCs w:val="24"/>
        </w:rPr>
        <w:tab/>
        <w:t>9.</w:t>
      </w:r>
      <w:r w:rsidRPr="00DB0CDF">
        <w:rPr>
          <w:rFonts w:ascii="Times New Roman" w:hAnsi="Times New Roman" w:cs="Times New Roman"/>
          <w:b/>
          <w:color w:val="000000" w:themeColor="text1"/>
          <w:szCs w:val="24"/>
        </w:rPr>
        <w:tab/>
        <w:t>Claims Manuals and Written Procedures</w:t>
      </w:r>
    </w:p>
    <w:p w14:paraId="4C809D6F" w14:textId="77777777" w:rsidR="007C1A0B" w:rsidRPr="00DB0CDF" w:rsidRDefault="00F61D49" w:rsidP="00F61D49">
      <w:pPr>
        <w:rPr>
          <w:rFonts w:ascii="Times New Roman" w:hAnsi="Times New Roman" w:cs="Times New Roman"/>
          <w:color w:val="000000" w:themeColor="text1"/>
          <w:szCs w:val="24"/>
        </w:rPr>
      </w:pPr>
      <w:r w:rsidRPr="00DB0CDF">
        <w:rPr>
          <w:rFonts w:ascii="Times New Roman" w:hAnsi="Times New Roman" w:cs="Times New Roman"/>
          <w:color w:val="000000" w:themeColor="text1"/>
          <w:szCs w:val="24"/>
        </w:rPr>
        <w:tab/>
      </w:r>
      <w:r w:rsidRPr="00DB0CDF">
        <w:rPr>
          <w:rFonts w:ascii="Times New Roman" w:hAnsi="Times New Roman" w:cs="Times New Roman"/>
          <w:b/>
          <w:color w:val="000000" w:themeColor="text1"/>
          <w:szCs w:val="24"/>
        </w:rPr>
        <w:t>D.</w:t>
      </w:r>
      <w:r w:rsidRPr="00DB0CDF">
        <w:rPr>
          <w:rFonts w:ascii="Times New Roman" w:hAnsi="Times New Roman" w:cs="Times New Roman"/>
          <w:b/>
          <w:color w:val="000000" w:themeColor="text1"/>
          <w:szCs w:val="24"/>
        </w:rPr>
        <w:tab/>
      </w:r>
      <w:r w:rsidR="00D12B3D" w:rsidRPr="00DB0CDF">
        <w:rPr>
          <w:rFonts w:ascii="Times New Roman" w:hAnsi="Times New Roman" w:cs="Times New Roman"/>
          <w:b/>
          <w:color w:val="000000" w:themeColor="text1"/>
          <w:szCs w:val="24"/>
        </w:rPr>
        <w:t xml:space="preserve">Some Basics:  </w:t>
      </w:r>
    </w:p>
    <w:p w14:paraId="7D248130" w14:textId="77777777" w:rsidR="007C1A0B" w:rsidRPr="00DB0CDF" w:rsidRDefault="007C1A0B" w:rsidP="007C1A0B">
      <w:pPr>
        <w:pStyle w:val="ListParagraph"/>
        <w:autoSpaceDE w:val="0"/>
        <w:autoSpaceDN w:val="0"/>
        <w:adjustRightInd w:val="0"/>
        <w:spacing w:after="0" w:line="240" w:lineRule="auto"/>
        <w:rPr>
          <w:rFonts w:ascii="Times New Roman" w:hAnsi="Times New Roman" w:cs="Times New Roman"/>
          <w:b/>
          <w:color w:val="000000" w:themeColor="text1"/>
          <w:sz w:val="24"/>
          <w:szCs w:val="24"/>
          <w:u w:val="single"/>
        </w:rPr>
      </w:pPr>
    </w:p>
    <w:p w14:paraId="7C7D14C8" w14:textId="77777777" w:rsidR="009E0EC2" w:rsidRPr="00DB0CDF" w:rsidRDefault="007C1A0B" w:rsidP="007C1A0B">
      <w:pPr>
        <w:pStyle w:val="ListParagraph"/>
        <w:autoSpaceDE w:val="0"/>
        <w:autoSpaceDN w:val="0"/>
        <w:adjustRightInd w:val="0"/>
        <w:spacing w:after="0" w:line="240" w:lineRule="auto"/>
        <w:ind w:left="0"/>
        <w:rPr>
          <w:rFonts w:ascii="Times New Roman" w:hAnsi="Times New Roman" w:cs="Times New Roman"/>
          <w:b/>
          <w:color w:val="000000" w:themeColor="text1"/>
          <w:sz w:val="24"/>
          <w:szCs w:val="24"/>
        </w:rPr>
      </w:pPr>
      <w:r w:rsidRPr="00DB0CDF">
        <w:rPr>
          <w:rFonts w:ascii="Times New Roman" w:hAnsi="Times New Roman" w:cs="Times New Roman"/>
          <w:color w:val="000000" w:themeColor="text1"/>
          <w:sz w:val="24"/>
          <w:szCs w:val="24"/>
        </w:rPr>
        <w:tab/>
      </w:r>
      <w:r w:rsidRPr="00DB0CDF">
        <w:rPr>
          <w:rFonts w:ascii="Times New Roman" w:hAnsi="Times New Roman" w:cs="Times New Roman"/>
          <w:color w:val="000000" w:themeColor="text1"/>
          <w:sz w:val="24"/>
          <w:szCs w:val="24"/>
        </w:rPr>
        <w:tab/>
      </w:r>
      <w:r w:rsidRPr="00DB0CDF">
        <w:rPr>
          <w:rFonts w:ascii="Times New Roman" w:hAnsi="Times New Roman" w:cs="Times New Roman"/>
          <w:b/>
          <w:color w:val="000000" w:themeColor="text1"/>
          <w:sz w:val="24"/>
          <w:szCs w:val="24"/>
        </w:rPr>
        <w:t>1.</w:t>
      </w:r>
      <w:r w:rsidRPr="00DB0CDF">
        <w:rPr>
          <w:rFonts w:ascii="Times New Roman" w:hAnsi="Times New Roman" w:cs="Times New Roman"/>
          <w:b/>
          <w:color w:val="000000" w:themeColor="text1"/>
          <w:sz w:val="24"/>
          <w:szCs w:val="24"/>
        </w:rPr>
        <w:tab/>
      </w:r>
      <w:r w:rsidR="009E0EC2" w:rsidRPr="00DB0CDF">
        <w:rPr>
          <w:rFonts w:ascii="Times New Roman" w:hAnsi="Times New Roman" w:cs="Times New Roman"/>
          <w:b/>
          <w:color w:val="000000" w:themeColor="text1"/>
          <w:sz w:val="24"/>
          <w:szCs w:val="24"/>
        </w:rPr>
        <w:t>When Do I Need an Expert on Claims Handling?</w:t>
      </w:r>
    </w:p>
    <w:p w14:paraId="1D7A5298" w14:textId="2B121CAC" w:rsidR="007A7FFE" w:rsidRPr="00DB0CDF" w:rsidRDefault="00482853" w:rsidP="00960EC4">
      <w:pPr>
        <w:pStyle w:val="Heading2"/>
        <w:keepNext w:val="0"/>
        <w:keepLines w:val="0"/>
        <w:numPr>
          <w:ilvl w:val="0"/>
          <w:numId w:val="0"/>
        </w:numPr>
        <w:ind w:left="720"/>
        <w:rPr>
          <w:rFonts w:ascii="Times New Roman" w:hAnsi="Times New Roman" w:cs="Times New Roman"/>
          <w:color w:val="000000" w:themeColor="text1"/>
        </w:rPr>
      </w:pPr>
      <w:r w:rsidRPr="00DB0CDF">
        <w:rPr>
          <w:rFonts w:ascii="Times New Roman" w:hAnsi="Times New Roman" w:cs="Times New Roman"/>
          <w:color w:val="000000" w:themeColor="text1"/>
        </w:rPr>
        <w:lastRenderedPageBreak/>
        <w:tab/>
      </w:r>
      <w:r w:rsidRPr="00DB0CDF">
        <w:rPr>
          <w:rFonts w:ascii="Times New Roman" w:hAnsi="Times New Roman" w:cs="Times New Roman"/>
          <w:color w:val="000000" w:themeColor="text1"/>
        </w:rPr>
        <w:tab/>
        <w:t>a.</w:t>
      </w:r>
      <w:r w:rsidRPr="00DB0CDF">
        <w:rPr>
          <w:rFonts w:ascii="Times New Roman" w:hAnsi="Times New Roman" w:cs="Times New Roman"/>
          <w:color w:val="000000" w:themeColor="text1"/>
        </w:rPr>
        <w:tab/>
        <w:t>What types of cases/issues?</w:t>
      </w:r>
    </w:p>
    <w:p w14:paraId="70E2B671" w14:textId="77777777" w:rsidR="00960EC4" w:rsidRPr="00DB0CDF" w:rsidRDefault="00960EC4" w:rsidP="00960EC4">
      <w:pPr>
        <w:rPr>
          <w:rFonts w:ascii="Times New Roman" w:hAnsi="Times New Roman" w:cs="Times New Roman"/>
          <w:szCs w:val="24"/>
        </w:rPr>
      </w:pPr>
    </w:p>
    <w:p w14:paraId="2AC78EC0" w14:textId="78321554" w:rsidR="00881C9C" w:rsidRPr="00DB0CDF" w:rsidRDefault="00881C9C" w:rsidP="00881C9C">
      <w:pPr>
        <w:ind w:left="2880" w:hanging="720"/>
        <w:rPr>
          <w:rFonts w:ascii="Times New Roman" w:hAnsi="Times New Roman" w:cs="Times New Roman"/>
          <w:color w:val="000000" w:themeColor="text1"/>
          <w:szCs w:val="24"/>
        </w:rPr>
      </w:pPr>
      <w:r w:rsidRPr="00DB0CDF">
        <w:rPr>
          <w:rFonts w:ascii="Times New Roman" w:eastAsiaTheme="majorEastAsia" w:hAnsi="Times New Roman" w:cs="Times New Roman"/>
          <w:bCs/>
          <w:color w:val="000000" w:themeColor="text1"/>
          <w:szCs w:val="24"/>
        </w:rPr>
        <w:t>b.</w:t>
      </w:r>
      <w:r w:rsidRPr="00DB0CDF">
        <w:rPr>
          <w:rFonts w:ascii="Times New Roman" w:hAnsi="Times New Roman" w:cs="Times New Roman"/>
          <w:color w:val="000000" w:themeColor="text1"/>
          <w:szCs w:val="24"/>
        </w:rPr>
        <w:t xml:space="preserve"> </w:t>
      </w:r>
      <w:r w:rsidRPr="00DB0CDF">
        <w:rPr>
          <w:rFonts w:ascii="Times New Roman" w:hAnsi="Times New Roman" w:cs="Times New Roman"/>
          <w:color w:val="000000" w:themeColor="text1"/>
          <w:szCs w:val="24"/>
        </w:rPr>
        <w:tab/>
        <w:t xml:space="preserve">Are they required?  </w:t>
      </w:r>
      <w:r w:rsidRPr="00DB0CDF">
        <w:rPr>
          <w:rFonts w:ascii="Times New Roman" w:hAnsi="Times New Roman" w:cs="Times New Roman"/>
          <w:i/>
          <w:color w:val="000000" w:themeColor="text1"/>
          <w:szCs w:val="24"/>
        </w:rPr>
        <w:t>See, e.g</w:t>
      </w:r>
      <w:r w:rsidRPr="00DB0CDF">
        <w:rPr>
          <w:rFonts w:ascii="Times New Roman" w:hAnsi="Times New Roman" w:cs="Times New Roman"/>
          <w:color w:val="000000" w:themeColor="text1"/>
          <w:szCs w:val="24"/>
        </w:rPr>
        <w:t>.</w:t>
      </w:r>
      <w:r w:rsidR="008C6A32" w:rsidRPr="00DB0CDF">
        <w:rPr>
          <w:rFonts w:ascii="Times New Roman" w:hAnsi="Times New Roman" w:cs="Times New Roman"/>
          <w:color w:val="000000" w:themeColor="text1"/>
          <w:szCs w:val="24"/>
        </w:rPr>
        <w:t>,</w:t>
      </w:r>
      <w:r w:rsidRPr="00DB0CDF">
        <w:rPr>
          <w:rFonts w:ascii="Times New Roman" w:hAnsi="Times New Roman" w:cs="Times New Roman"/>
          <w:color w:val="000000" w:themeColor="text1"/>
          <w:szCs w:val="24"/>
        </w:rPr>
        <w:t xml:space="preserve"> </w:t>
      </w:r>
      <w:r w:rsidRPr="00DB0CDF">
        <w:rPr>
          <w:rFonts w:ascii="Times New Roman" w:hAnsi="Times New Roman" w:cs="Times New Roman"/>
          <w:i/>
          <w:color w:val="000000" w:themeColor="text1"/>
          <w:szCs w:val="24"/>
        </w:rPr>
        <w:t>Bergman</w:t>
      </w:r>
      <w:r w:rsidRPr="00DB0CDF">
        <w:rPr>
          <w:rFonts w:ascii="Times New Roman" w:hAnsi="Times New Roman" w:cs="Times New Roman"/>
          <w:color w:val="000000" w:themeColor="text1"/>
          <w:szCs w:val="24"/>
        </w:rPr>
        <w:t xml:space="preserve"> v. </w:t>
      </w:r>
      <w:r w:rsidRPr="00DB0CDF">
        <w:rPr>
          <w:rFonts w:ascii="Times New Roman" w:hAnsi="Times New Roman" w:cs="Times New Roman"/>
          <w:i/>
          <w:color w:val="000000" w:themeColor="text1"/>
          <w:szCs w:val="24"/>
        </w:rPr>
        <w:t>USAA</w:t>
      </w:r>
      <w:r w:rsidRPr="00DB0CDF">
        <w:rPr>
          <w:rFonts w:ascii="Times New Roman" w:hAnsi="Times New Roman" w:cs="Times New Roman"/>
          <w:color w:val="000000" w:themeColor="text1"/>
          <w:szCs w:val="24"/>
        </w:rPr>
        <w:t>, 742 A.2d 1101 (Pa. Super. 1999</w:t>
      </w:r>
      <w:proofErr w:type="gramStart"/>
      <w:r w:rsidRPr="00DB0CDF">
        <w:rPr>
          <w:rFonts w:ascii="Times New Roman" w:hAnsi="Times New Roman" w:cs="Times New Roman"/>
          <w:color w:val="000000" w:themeColor="text1"/>
          <w:szCs w:val="24"/>
        </w:rPr>
        <w:t>)(</w:t>
      </w:r>
      <w:proofErr w:type="gramEnd"/>
      <w:r w:rsidRPr="00DB0CDF">
        <w:rPr>
          <w:rFonts w:ascii="Times New Roman" w:hAnsi="Times New Roman" w:cs="Times New Roman"/>
          <w:color w:val="000000" w:themeColor="text1"/>
          <w:szCs w:val="24"/>
        </w:rPr>
        <w:t xml:space="preserve">court refused to adopt a blanket rule requiring expert </w:t>
      </w:r>
      <w:bookmarkStart w:id="0" w:name="_GoBack"/>
      <w:bookmarkEnd w:id="0"/>
      <w:r w:rsidRPr="00DB0CDF">
        <w:rPr>
          <w:rFonts w:ascii="Times New Roman" w:hAnsi="Times New Roman" w:cs="Times New Roman"/>
          <w:color w:val="000000" w:themeColor="text1"/>
          <w:szCs w:val="24"/>
        </w:rPr>
        <w:t>testimony in all cases involving bad faith claims)</w:t>
      </w:r>
      <w:r w:rsidR="008C6A32" w:rsidRPr="00DB0CDF">
        <w:rPr>
          <w:rFonts w:ascii="Times New Roman" w:hAnsi="Times New Roman" w:cs="Times New Roman"/>
          <w:color w:val="000000" w:themeColor="text1"/>
          <w:szCs w:val="24"/>
        </w:rPr>
        <w:t>.</w:t>
      </w:r>
      <w:r w:rsidRPr="00DB0CDF">
        <w:rPr>
          <w:rStyle w:val="FootnoteReference"/>
          <w:rFonts w:ascii="Times New Roman" w:hAnsi="Times New Roman" w:cs="Times New Roman"/>
          <w:color w:val="000000" w:themeColor="text1"/>
          <w:szCs w:val="24"/>
        </w:rPr>
        <w:footnoteReference w:id="10"/>
      </w:r>
    </w:p>
    <w:p w14:paraId="5AC0EA9E" w14:textId="55A80B55" w:rsidR="00482853" w:rsidRPr="00DB0CDF" w:rsidRDefault="00482853" w:rsidP="00482853">
      <w:pPr>
        <w:pStyle w:val="Heading2"/>
        <w:keepNext w:val="0"/>
        <w:keepLines w:val="0"/>
        <w:numPr>
          <w:ilvl w:val="0"/>
          <w:numId w:val="0"/>
        </w:numPr>
        <w:ind w:left="630"/>
        <w:rPr>
          <w:rFonts w:ascii="Times New Roman" w:hAnsi="Times New Roman" w:cs="Times New Roman"/>
          <w:color w:val="000000" w:themeColor="text1"/>
        </w:rPr>
      </w:pPr>
      <w:r w:rsidRPr="00DB0CDF">
        <w:rPr>
          <w:rFonts w:ascii="Times New Roman" w:hAnsi="Times New Roman" w:cs="Times New Roman"/>
          <w:color w:val="000000" w:themeColor="text1"/>
        </w:rPr>
        <w:tab/>
      </w:r>
      <w:r w:rsidRPr="00DB0CDF">
        <w:rPr>
          <w:rFonts w:ascii="Times New Roman" w:hAnsi="Times New Roman" w:cs="Times New Roman"/>
          <w:color w:val="000000" w:themeColor="text1"/>
        </w:rPr>
        <w:tab/>
      </w:r>
      <w:r w:rsidRPr="00DB0CDF">
        <w:rPr>
          <w:rFonts w:ascii="Times New Roman" w:hAnsi="Times New Roman" w:cs="Times New Roman"/>
          <w:b/>
          <w:color w:val="000000" w:themeColor="text1"/>
        </w:rPr>
        <w:t>2.</w:t>
      </w:r>
      <w:r w:rsidRPr="00DB0CDF">
        <w:rPr>
          <w:rFonts w:ascii="Times New Roman" w:hAnsi="Times New Roman" w:cs="Times New Roman"/>
          <w:b/>
          <w:color w:val="000000" w:themeColor="text1"/>
        </w:rPr>
        <w:tab/>
        <w:t>Retain your expert early</w:t>
      </w:r>
      <w:r w:rsidR="00881C9C" w:rsidRPr="00DB0CDF">
        <w:rPr>
          <w:rFonts w:ascii="Times New Roman" w:hAnsi="Times New Roman" w:cs="Times New Roman"/>
          <w:color w:val="000000" w:themeColor="text1"/>
        </w:rPr>
        <w:t>.</w:t>
      </w:r>
    </w:p>
    <w:p w14:paraId="35F59F31" w14:textId="2EE0C6BE" w:rsidR="00482853" w:rsidRPr="00DB0CDF" w:rsidRDefault="00482853" w:rsidP="00907B35">
      <w:pPr>
        <w:pStyle w:val="Heading3"/>
        <w:keepNext w:val="0"/>
        <w:keepLines w:val="0"/>
        <w:numPr>
          <w:ilvl w:val="0"/>
          <w:numId w:val="0"/>
        </w:numPr>
        <w:ind w:left="2880" w:hanging="720"/>
        <w:rPr>
          <w:rFonts w:ascii="Times New Roman" w:hAnsi="Times New Roman" w:cs="Times New Roman"/>
          <w:color w:val="000000" w:themeColor="text1"/>
          <w:szCs w:val="24"/>
        </w:rPr>
      </w:pPr>
      <w:r w:rsidRPr="00DB0CDF">
        <w:rPr>
          <w:rFonts w:ascii="Times New Roman" w:hAnsi="Times New Roman" w:cs="Times New Roman"/>
          <w:color w:val="000000" w:themeColor="text1"/>
          <w:szCs w:val="24"/>
        </w:rPr>
        <w:t>a.</w:t>
      </w:r>
      <w:r w:rsidRPr="00DB0CDF">
        <w:rPr>
          <w:rFonts w:ascii="Times New Roman" w:hAnsi="Times New Roman" w:cs="Times New Roman"/>
          <w:color w:val="000000" w:themeColor="text1"/>
          <w:szCs w:val="24"/>
        </w:rPr>
        <w:tab/>
        <w:t xml:space="preserve">Early file review; make sure he/she </w:t>
      </w:r>
      <w:r w:rsidR="00085948" w:rsidRPr="00DB0CDF">
        <w:rPr>
          <w:rFonts w:ascii="Times New Roman" w:hAnsi="Times New Roman" w:cs="Times New Roman"/>
          <w:color w:val="000000" w:themeColor="text1"/>
          <w:szCs w:val="24"/>
        </w:rPr>
        <w:t>is comfortable</w:t>
      </w:r>
      <w:r w:rsidRPr="00DB0CDF">
        <w:rPr>
          <w:rFonts w:ascii="Times New Roman" w:hAnsi="Times New Roman" w:cs="Times New Roman"/>
          <w:color w:val="000000" w:themeColor="text1"/>
          <w:szCs w:val="24"/>
        </w:rPr>
        <w:t xml:space="preserve"> with your client’s position – no surprises</w:t>
      </w:r>
      <w:r w:rsidR="00907B35" w:rsidRPr="00DB0CDF">
        <w:rPr>
          <w:rFonts w:ascii="Times New Roman" w:hAnsi="Times New Roman" w:cs="Times New Roman"/>
          <w:color w:val="000000" w:themeColor="text1"/>
          <w:szCs w:val="24"/>
        </w:rPr>
        <w:t>.</w:t>
      </w:r>
    </w:p>
    <w:p w14:paraId="2AE8F4F1" w14:textId="4A3CB8C3" w:rsidR="00482853" w:rsidRPr="00DB0CDF" w:rsidRDefault="00482853" w:rsidP="00482853">
      <w:pPr>
        <w:pStyle w:val="Heading3"/>
        <w:keepNext w:val="0"/>
        <w:keepLines w:val="0"/>
        <w:numPr>
          <w:ilvl w:val="0"/>
          <w:numId w:val="0"/>
        </w:numPr>
        <w:ind w:left="1440"/>
        <w:rPr>
          <w:rFonts w:ascii="Times New Roman" w:hAnsi="Times New Roman" w:cs="Times New Roman"/>
          <w:color w:val="000000" w:themeColor="text1"/>
          <w:szCs w:val="24"/>
        </w:rPr>
      </w:pPr>
      <w:r w:rsidRPr="00DB0CDF">
        <w:rPr>
          <w:rFonts w:ascii="Times New Roman" w:hAnsi="Times New Roman" w:cs="Times New Roman"/>
          <w:color w:val="000000" w:themeColor="text1"/>
          <w:szCs w:val="24"/>
        </w:rPr>
        <w:tab/>
        <w:t>b.</w:t>
      </w:r>
      <w:r w:rsidRPr="00DB0CDF">
        <w:rPr>
          <w:rFonts w:ascii="Times New Roman" w:hAnsi="Times New Roman" w:cs="Times New Roman"/>
          <w:color w:val="000000" w:themeColor="text1"/>
          <w:szCs w:val="24"/>
        </w:rPr>
        <w:tab/>
        <w:t xml:space="preserve">Early retention enhances credibility/reflects well </w:t>
      </w:r>
      <w:r w:rsidRPr="00DB0CDF">
        <w:rPr>
          <w:rFonts w:ascii="Times New Roman" w:hAnsi="Times New Roman" w:cs="Times New Roman"/>
          <w:color w:val="000000" w:themeColor="text1"/>
          <w:szCs w:val="24"/>
        </w:rPr>
        <w:tab/>
      </w:r>
      <w:r w:rsidR="00907B35" w:rsidRPr="00DB0CDF">
        <w:rPr>
          <w:rFonts w:ascii="Times New Roman" w:hAnsi="Times New Roman" w:cs="Times New Roman"/>
          <w:color w:val="000000" w:themeColor="text1"/>
          <w:szCs w:val="24"/>
        </w:rPr>
        <w:tab/>
      </w:r>
      <w:r w:rsidR="00907B35"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on your client</w:t>
      </w:r>
      <w:r w:rsidR="00907B35" w:rsidRPr="00DB0CDF">
        <w:rPr>
          <w:rFonts w:ascii="Times New Roman" w:hAnsi="Times New Roman" w:cs="Times New Roman"/>
          <w:color w:val="000000" w:themeColor="text1"/>
          <w:szCs w:val="24"/>
        </w:rPr>
        <w:t>.</w:t>
      </w:r>
    </w:p>
    <w:p w14:paraId="460988BC" w14:textId="308FD319" w:rsidR="002E28AF" w:rsidRPr="00DB0CDF" w:rsidRDefault="00482853" w:rsidP="00D32B24">
      <w:pPr>
        <w:pStyle w:val="Heading3"/>
        <w:keepNext w:val="0"/>
        <w:keepLines w:val="0"/>
        <w:numPr>
          <w:ilvl w:val="0"/>
          <w:numId w:val="0"/>
        </w:numPr>
        <w:ind w:left="2880" w:hanging="720"/>
        <w:rPr>
          <w:rFonts w:ascii="Times New Roman" w:hAnsi="Times New Roman" w:cs="Times New Roman"/>
          <w:color w:val="000000" w:themeColor="text1"/>
          <w:szCs w:val="24"/>
        </w:rPr>
      </w:pPr>
      <w:r w:rsidRPr="00DB0CDF">
        <w:rPr>
          <w:rFonts w:ascii="Times New Roman" w:hAnsi="Times New Roman" w:cs="Times New Roman"/>
          <w:color w:val="000000" w:themeColor="text1"/>
          <w:szCs w:val="24"/>
        </w:rPr>
        <w:t>c.</w:t>
      </w:r>
      <w:r w:rsidRPr="00DB0CDF">
        <w:rPr>
          <w:rFonts w:ascii="Times New Roman" w:hAnsi="Times New Roman" w:cs="Times New Roman"/>
          <w:color w:val="000000" w:themeColor="text1"/>
          <w:szCs w:val="24"/>
        </w:rPr>
        <w:tab/>
        <w:t>Assistance in developing case theories; questions</w:t>
      </w:r>
      <w:r w:rsidR="00D32B24" w:rsidRPr="00DB0CDF">
        <w:rPr>
          <w:rFonts w:ascii="Times New Roman" w:hAnsi="Times New Roman" w:cs="Times New Roman"/>
          <w:color w:val="000000" w:themeColor="text1"/>
          <w:szCs w:val="24"/>
        </w:rPr>
        <w:t xml:space="preserve"> </w:t>
      </w:r>
      <w:r w:rsidRPr="00DB0CDF">
        <w:rPr>
          <w:rFonts w:ascii="Times New Roman" w:hAnsi="Times New Roman" w:cs="Times New Roman"/>
          <w:color w:val="000000" w:themeColor="text1"/>
          <w:szCs w:val="24"/>
        </w:rPr>
        <w:t>of claims personnel and preparation of witnesses</w:t>
      </w:r>
      <w:r w:rsidR="00D32B24" w:rsidRPr="00DB0CDF">
        <w:rPr>
          <w:rFonts w:ascii="Times New Roman" w:hAnsi="Times New Roman" w:cs="Times New Roman"/>
          <w:color w:val="000000" w:themeColor="text1"/>
          <w:szCs w:val="24"/>
        </w:rPr>
        <w:t xml:space="preserve"> </w:t>
      </w:r>
      <w:r w:rsidRPr="00DB0CDF">
        <w:rPr>
          <w:rFonts w:ascii="Times New Roman" w:hAnsi="Times New Roman" w:cs="Times New Roman"/>
          <w:color w:val="000000" w:themeColor="text1"/>
          <w:szCs w:val="24"/>
        </w:rPr>
        <w:t>(for insurer); questions for claims personnel or adverse</w:t>
      </w:r>
      <w:r w:rsidR="00D32B24" w:rsidRPr="00DB0CDF">
        <w:rPr>
          <w:rFonts w:ascii="Times New Roman" w:hAnsi="Times New Roman" w:cs="Times New Roman"/>
          <w:color w:val="000000" w:themeColor="text1"/>
          <w:szCs w:val="24"/>
        </w:rPr>
        <w:t xml:space="preserve"> </w:t>
      </w:r>
      <w:r w:rsidRPr="00DB0CDF">
        <w:rPr>
          <w:rFonts w:ascii="Times New Roman" w:hAnsi="Times New Roman" w:cs="Times New Roman"/>
          <w:color w:val="000000" w:themeColor="text1"/>
          <w:szCs w:val="24"/>
        </w:rPr>
        <w:t xml:space="preserve">experts (plaintiff). </w:t>
      </w:r>
    </w:p>
    <w:p w14:paraId="76CF5D33" w14:textId="476ADE68" w:rsidR="00482853" w:rsidRPr="00DB0CDF" w:rsidRDefault="002E28AF" w:rsidP="00482853">
      <w:pPr>
        <w:pStyle w:val="Heading3"/>
        <w:keepNext w:val="0"/>
        <w:keepLines w:val="0"/>
        <w:numPr>
          <w:ilvl w:val="0"/>
          <w:numId w:val="0"/>
        </w:numPr>
        <w:ind w:left="1440"/>
        <w:rPr>
          <w:rFonts w:ascii="Times New Roman" w:hAnsi="Times New Roman" w:cs="Times New Roman"/>
          <w:color w:val="000000" w:themeColor="text1"/>
          <w:szCs w:val="24"/>
        </w:rPr>
      </w:pPr>
      <w:r w:rsidRPr="00DB0CDF">
        <w:rPr>
          <w:rFonts w:ascii="Times New Roman" w:hAnsi="Times New Roman" w:cs="Times New Roman"/>
          <w:color w:val="000000" w:themeColor="text1"/>
          <w:szCs w:val="24"/>
        </w:rPr>
        <w:tab/>
        <w:t>d.</w:t>
      </w:r>
      <w:r w:rsidRPr="00DB0CDF">
        <w:rPr>
          <w:rFonts w:ascii="Times New Roman" w:hAnsi="Times New Roman" w:cs="Times New Roman"/>
          <w:color w:val="000000" w:themeColor="text1"/>
          <w:szCs w:val="24"/>
        </w:rPr>
        <w:tab/>
        <w:t xml:space="preserve">Preparation for </w:t>
      </w:r>
      <w:r w:rsidR="00D32B24" w:rsidRPr="00DB0CDF">
        <w:rPr>
          <w:rFonts w:ascii="Times New Roman" w:hAnsi="Times New Roman" w:cs="Times New Roman"/>
          <w:color w:val="000000" w:themeColor="text1"/>
          <w:szCs w:val="24"/>
        </w:rPr>
        <w:t>t</w:t>
      </w:r>
      <w:r w:rsidRPr="00DB0CDF">
        <w:rPr>
          <w:rFonts w:ascii="Times New Roman" w:hAnsi="Times New Roman" w:cs="Times New Roman"/>
          <w:color w:val="000000" w:themeColor="text1"/>
          <w:szCs w:val="24"/>
        </w:rPr>
        <w:t xml:space="preserve">estimony </w:t>
      </w:r>
      <w:r w:rsidR="00D32B24" w:rsidRPr="00DB0CDF">
        <w:rPr>
          <w:rFonts w:ascii="Times New Roman" w:hAnsi="Times New Roman" w:cs="Times New Roman"/>
          <w:color w:val="000000" w:themeColor="text1"/>
          <w:szCs w:val="24"/>
        </w:rPr>
        <w:t>b</w:t>
      </w:r>
      <w:r w:rsidRPr="00DB0CDF">
        <w:rPr>
          <w:rFonts w:ascii="Times New Roman" w:hAnsi="Times New Roman" w:cs="Times New Roman"/>
          <w:color w:val="000000" w:themeColor="text1"/>
          <w:szCs w:val="24"/>
        </w:rPr>
        <w:t xml:space="preserve">egins at </w:t>
      </w:r>
      <w:r w:rsidR="00D32B24" w:rsidRPr="00DB0CDF">
        <w:rPr>
          <w:rFonts w:ascii="Times New Roman" w:hAnsi="Times New Roman" w:cs="Times New Roman"/>
          <w:color w:val="000000" w:themeColor="text1"/>
          <w:szCs w:val="24"/>
        </w:rPr>
        <w:t>r</w:t>
      </w:r>
      <w:r w:rsidRPr="00DB0CDF">
        <w:rPr>
          <w:rFonts w:ascii="Times New Roman" w:hAnsi="Times New Roman" w:cs="Times New Roman"/>
          <w:color w:val="000000" w:themeColor="text1"/>
          <w:szCs w:val="24"/>
        </w:rPr>
        <w:t>etention.</w:t>
      </w:r>
      <w:r w:rsidR="00482853" w:rsidRPr="00DB0CDF">
        <w:rPr>
          <w:rFonts w:ascii="Times New Roman" w:hAnsi="Times New Roman" w:cs="Times New Roman"/>
          <w:color w:val="000000" w:themeColor="text1"/>
          <w:szCs w:val="24"/>
        </w:rPr>
        <w:t xml:space="preserve"> </w:t>
      </w:r>
    </w:p>
    <w:p w14:paraId="0C37639E" w14:textId="77777777" w:rsidR="009E0EC2" w:rsidRPr="00DB0CDF" w:rsidRDefault="009E0EC2" w:rsidP="007C1A0B">
      <w:pPr>
        <w:pStyle w:val="ListParagraph"/>
        <w:autoSpaceDE w:val="0"/>
        <w:autoSpaceDN w:val="0"/>
        <w:adjustRightInd w:val="0"/>
        <w:spacing w:after="0" w:line="240" w:lineRule="auto"/>
        <w:ind w:left="0"/>
        <w:rPr>
          <w:rFonts w:ascii="Times New Roman" w:hAnsi="Times New Roman" w:cs="Times New Roman"/>
          <w:color w:val="000000" w:themeColor="text1"/>
          <w:sz w:val="24"/>
          <w:szCs w:val="24"/>
        </w:rPr>
      </w:pPr>
    </w:p>
    <w:p w14:paraId="43F56211" w14:textId="71A99D8B" w:rsidR="007C1A0B" w:rsidRPr="00DB0CDF" w:rsidRDefault="009E0EC2" w:rsidP="007C1A0B">
      <w:pPr>
        <w:pStyle w:val="ListParagraph"/>
        <w:autoSpaceDE w:val="0"/>
        <w:autoSpaceDN w:val="0"/>
        <w:adjustRightInd w:val="0"/>
        <w:spacing w:after="0" w:line="240" w:lineRule="auto"/>
        <w:ind w:left="0"/>
        <w:rPr>
          <w:rFonts w:ascii="Times New Roman" w:hAnsi="Times New Roman" w:cs="Times New Roman"/>
          <w:b/>
          <w:color w:val="000000" w:themeColor="text1"/>
          <w:sz w:val="24"/>
          <w:szCs w:val="24"/>
        </w:rPr>
      </w:pPr>
      <w:r w:rsidRPr="00DB0CDF">
        <w:rPr>
          <w:rFonts w:ascii="Times New Roman" w:hAnsi="Times New Roman" w:cs="Times New Roman"/>
          <w:color w:val="000000" w:themeColor="text1"/>
          <w:sz w:val="24"/>
          <w:szCs w:val="24"/>
        </w:rPr>
        <w:tab/>
      </w:r>
      <w:r w:rsidRPr="00DB0CDF">
        <w:rPr>
          <w:rFonts w:ascii="Times New Roman" w:hAnsi="Times New Roman" w:cs="Times New Roman"/>
          <w:color w:val="000000" w:themeColor="text1"/>
          <w:sz w:val="24"/>
          <w:szCs w:val="24"/>
        </w:rPr>
        <w:tab/>
      </w:r>
      <w:r w:rsidR="0047749F" w:rsidRPr="00DB0CDF">
        <w:rPr>
          <w:rFonts w:ascii="Times New Roman" w:hAnsi="Times New Roman" w:cs="Times New Roman"/>
          <w:b/>
          <w:color w:val="000000" w:themeColor="text1"/>
          <w:sz w:val="24"/>
          <w:szCs w:val="24"/>
        </w:rPr>
        <w:t>3</w:t>
      </w:r>
      <w:r w:rsidRPr="00DB0CDF">
        <w:rPr>
          <w:rFonts w:ascii="Times New Roman" w:hAnsi="Times New Roman" w:cs="Times New Roman"/>
          <w:b/>
          <w:color w:val="000000" w:themeColor="text1"/>
          <w:sz w:val="24"/>
          <w:szCs w:val="24"/>
        </w:rPr>
        <w:t>.</w:t>
      </w:r>
      <w:r w:rsidRPr="00DB0CDF">
        <w:rPr>
          <w:rFonts w:ascii="Times New Roman" w:hAnsi="Times New Roman" w:cs="Times New Roman"/>
          <w:b/>
          <w:color w:val="000000" w:themeColor="text1"/>
          <w:sz w:val="24"/>
          <w:szCs w:val="24"/>
        </w:rPr>
        <w:tab/>
      </w:r>
      <w:r w:rsidR="007C1A0B" w:rsidRPr="00DB0CDF">
        <w:rPr>
          <w:rFonts w:ascii="Times New Roman" w:hAnsi="Times New Roman" w:cs="Times New Roman"/>
          <w:b/>
          <w:color w:val="000000" w:themeColor="text1"/>
          <w:sz w:val="24"/>
          <w:szCs w:val="24"/>
        </w:rPr>
        <w:t>Where do I find an expert?</w:t>
      </w:r>
    </w:p>
    <w:p w14:paraId="37BFEC76" w14:textId="77777777" w:rsidR="007C1A0B" w:rsidRPr="00DB0CDF" w:rsidRDefault="007C1A0B" w:rsidP="007C1A0B">
      <w:pPr>
        <w:pStyle w:val="ListParagraph"/>
        <w:autoSpaceDE w:val="0"/>
        <w:autoSpaceDN w:val="0"/>
        <w:adjustRightInd w:val="0"/>
        <w:spacing w:after="0" w:line="240" w:lineRule="auto"/>
        <w:ind w:left="0"/>
        <w:rPr>
          <w:rFonts w:ascii="Times New Roman" w:hAnsi="Times New Roman" w:cs="Times New Roman"/>
          <w:color w:val="000000" w:themeColor="text1"/>
          <w:sz w:val="24"/>
          <w:szCs w:val="24"/>
        </w:rPr>
      </w:pPr>
    </w:p>
    <w:p w14:paraId="58DF2CE1" w14:textId="77777777" w:rsidR="007C1A0B" w:rsidRPr="00DB0CDF" w:rsidRDefault="007C1A0B" w:rsidP="007C1A0B">
      <w:pPr>
        <w:pStyle w:val="ListParagraph"/>
        <w:autoSpaceDE w:val="0"/>
        <w:autoSpaceDN w:val="0"/>
        <w:adjustRightInd w:val="0"/>
        <w:spacing w:after="0" w:line="240" w:lineRule="auto"/>
        <w:ind w:left="0"/>
        <w:rPr>
          <w:rFonts w:ascii="Times New Roman" w:hAnsi="Times New Roman" w:cs="Times New Roman"/>
          <w:color w:val="000000" w:themeColor="text1"/>
          <w:sz w:val="24"/>
          <w:szCs w:val="24"/>
        </w:rPr>
      </w:pPr>
      <w:r w:rsidRPr="00DB0CDF">
        <w:rPr>
          <w:rFonts w:ascii="Times New Roman" w:hAnsi="Times New Roman" w:cs="Times New Roman"/>
          <w:color w:val="000000" w:themeColor="text1"/>
          <w:sz w:val="24"/>
          <w:szCs w:val="24"/>
        </w:rPr>
        <w:tab/>
      </w:r>
      <w:r w:rsidRPr="00DB0CDF">
        <w:rPr>
          <w:rFonts w:ascii="Times New Roman" w:hAnsi="Times New Roman" w:cs="Times New Roman"/>
          <w:color w:val="000000" w:themeColor="text1"/>
          <w:sz w:val="24"/>
          <w:szCs w:val="24"/>
        </w:rPr>
        <w:tab/>
      </w:r>
      <w:r w:rsidRPr="00DB0CDF">
        <w:rPr>
          <w:rFonts w:ascii="Times New Roman" w:hAnsi="Times New Roman" w:cs="Times New Roman"/>
          <w:color w:val="000000" w:themeColor="text1"/>
          <w:sz w:val="24"/>
          <w:szCs w:val="24"/>
        </w:rPr>
        <w:tab/>
      </w:r>
      <w:proofErr w:type="gramStart"/>
      <w:r w:rsidRPr="00DB0CDF">
        <w:rPr>
          <w:rFonts w:ascii="Times New Roman" w:hAnsi="Times New Roman" w:cs="Times New Roman"/>
          <w:color w:val="000000" w:themeColor="text1"/>
          <w:sz w:val="24"/>
          <w:szCs w:val="24"/>
        </w:rPr>
        <w:t>a</w:t>
      </w:r>
      <w:proofErr w:type="gramEnd"/>
      <w:r w:rsidRPr="00DB0CDF">
        <w:rPr>
          <w:rFonts w:ascii="Times New Roman" w:hAnsi="Times New Roman" w:cs="Times New Roman"/>
          <w:color w:val="000000" w:themeColor="text1"/>
          <w:sz w:val="24"/>
          <w:szCs w:val="24"/>
        </w:rPr>
        <w:t>.</w:t>
      </w:r>
      <w:r w:rsidRPr="00DB0CDF">
        <w:rPr>
          <w:rFonts w:ascii="Times New Roman" w:hAnsi="Times New Roman" w:cs="Times New Roman"/>
          <w:color w:val="000000" w:themeColor="text1"/>
          <w:sz w:val="24"/>
          <w:szCs w:val="24"/>
        </w:rPr>
        <w:tab/>
        <w:t>Make sure the expert can qualify.</w:t>
      </w:r>
    </w:p>
    <w:p w14:paraId="4F099314" w14:textId="77777777" w:rsidR="008137DC" w:rsidRPr="00DB0CDF" w:rsidRDefault="008137DC" w:rsidP="007C1A0B">
      <w:pPr>
        <w:pStyle w:val="ListParagraph"/>
        <w:autoSpaceDE w:val="0"/>
        <w:autoSpaceDN w:val="0"/>
        <w:adjustRightInd w:val="0"/>
        <w:spacing w:after="0" w:line="240" w:lineRule="auto"/>
        <w:ind w:left="0"/>
        <w:rPr>
          <w:rFonts w:ascii="Times New Roman" w:hAnsi="Times New Roman" w:cs="Times New Roman"/>
          <w:color w:val="000000" w:themeColor="text1"/>
          <w:sz w:val="24"/>
          <w:szCs w:val="24"/>
        </w:rPr>
      </w:pPr>
    </w:p>
    <w:p w14:paraId="70B8E8B6" w14:textId="69E30CA0" w:rsidR="008137DC" w:rsidRPr="00DB0CDF" w:rsidRDefault="008137DC" w:rsidP="000A4AA1">
      <w:pPr>
        <w:ind w:left="3600" w:hanging="720"/>
        <w:rPr>
          <w:rFonts w:ascii="Times New Roman" w:eastAsia="Times New Roman" w:hAnsi="Times New Roman" w:cs="Times New Roman"/>
          <w:color w:val="000000" w:themeColor="text1"/>
          <w:szCs w:val="24"/>
        </w:rPr>
      </w:pPr>
      <w:r w:rsidRPr="00DB0CDF">
        <w:rPr>
          <w:rFonts w:ascii="Times New Roman" w:hAnsi="Times New Roman" w:cs="Times New Roman"/>
          <w:color w:val="000000" w:themeColor="text1"/>
          <w:szCs w:val="24"/>
        </w:rPr>
        <w:t>1)</w:t>
      </w:r>
      <w:r w:rsidR="000A4AA1" w:rsidRPr="00DB0CDF">
        <w:rPr>
          <w:rFonts w:ascii="Times New Roman" w:hAnsi="Times New Roman" w:cs="Times New Roman"/>
          <w:color w:val="000000" w:themeColor="text1"/>
          <w:szCs w:val="24"/>
        </w:rPr>
        <w:tab/>
      </w:r>
      <w:proofErr w:type="spellStart"/>
      <w:r w:rsidRPr="00DB0CDF">
        <w:rPr>
          <w:rFonts w:ascii="Times New Roman" w:eastAsia="Times New Roman" w:hAnsi="Times New Roman" w:cs="Times New Roman"/>
          <w:i/>
          <w:color w:val="000000" w:themeColor="text1"/>
          <w:szCs w:val="24"/>
        </w:rPr>
        <w:t>Furr</w:t>
      </w:r>
      <w:proofErr w:type="spellEnd"/>
      <w:r w:rsidRPr="00DB0CDF">
        <w:rPr>
          <w:rFonts w:ascii="Times New Roman" w:eastAsia="Times New Roman" w:hAnsi="Times New Roman" w:cs="Times New Roman"/>
          <w:i/>
          <w:color w:val="000000" w:themeColor="text1"/>
          <w:szCs w:val="24"/>
        </w:rPr>
        <w:t xml:space="preserve"> </w:t>
      </w:r>
      <w:r w:rsidRPr="00DB0CDF">
        <w:rPr>
          <w:rFonts w:ascii="Times New Roman" w:eastAsia="Times New Roman" w:hAnsi="Times New Roman" w:cs="Times New Roman"/>
          <w:color w:val="000000" w:themeColor="text1"/>
          <w:szCs w:val="24"/>
        </w:rPr>
        <w:t>v.</w:t>
      </w:r>
      <w:r w:rsidRPr="00DB0CDF">
        <w:rPr>
          <w:rFonts w:ascii="Times New Roman" w:eastAsia="Times New Roman" w:hAnsi="Times New Roman" w:cs="Times New Roman"/>
          <w:i/>
          <w:color w:val="000000" w:themeColor="text1"/>
          <w:szCs w:val="24"/>
        </w:rPr>
        <w:t xml:space="preserve"> State Farm </w:t>
      </w:r>
      <w:proofErr w:type="spellStart"/>
      <w:r w:rsidRPr="00DB0CDF">
        <w:rPr>
          <w:rFonts w:ascii="Times New Roman" w:eastAsia="Times New Roman" w:hAnsi="Times New Roman" w:cs="Times New Roman"/>
          <w:i/>
          <w:color w:val="000000" w:themeColor="text1"/>
          <w:szCs w:val="24"/>
        </w:rPr>
        <w:t>Mut</w:t>
      </w:r>
      <w:proofErr w:type="spellEnd"/>
      <w:r w:rsidRPr="00DB0CDF">
        <w:rPr>
          <w:rFonts w:ascii="Times New Roman" w:eastAsia="Times New Roman" w:hAnsi="Times New Roman" w:cs="Times New Roman"/>
          <w:i/>
          <w:color w:val="000000" w:themeColor="text1"/>
          <w:szCs w:val="24"/>
        </w:rPr>
        <w:t>. Auto. Ins. Co.</w:t>
      </w:r>
      <w:r w:rsidRPr="00DB0CDF">
        <w:rPr>
          <w:rStyle w:val="FootnoteReference"/>
          <w:rFonts w:ascii="Times New Roman" w:eastAsia="Times New Roman" w:hAnsi="Times New Roman" w:cs="Times New Roman"/>
          <w:color w:val="000000" w:themeColor="text1"/>
          <w:szCs w:val="24"/>
        </w:rPr>
        <w:footnoteReference w:id="11"/>
      </w:r>
      <w:r w:rsidRPr="00DB0CDF">
        <w:rPr>
          <w:rFonts w:ascii="Times New Roman" w:eastAsia="Times New Roman" w:hAnsi="Times New Roman" w:cs="Times New Roman"/>
          <w:color w:val="000000" w:themeColor="text1"/>
          <w:szCs w:val="24"/>
        </w:rPr>
        <w:t xml:space="preserve"> was a case in which an expert attorney witness held a degree from Stanford and a law degree from U.C.</w:t>
      </w:r>
      <w:r w:rsidR="00DB1109" w:rsidRPr="00DB0CDF">
        <w:rPr>
          <w:rFonts w:ascii="Times New Roman" w:eastAsia="Times New Roman" w:hAnsi="Times New Roman" w:cs="Times New Roman"/>
          <w:color w:val="000000" w:themeColor="text1"/>
          <w:szCs w:val="24"/>
        </w:rPr>
        <w:t xml:space="preserve"> </w:t>
      </w:r>
      <w:r w:rsidRPr="00DB0CDF">
        <w:rPr>
          <w:rFonts w:ascii="Times New Roman" w:eastAsia="Times New Roman" w:hAnsi="Times New Roman" w:cs="Times New Roman"/>
          <w:color w:val="000000" w:themeColor="text1"/>
          <w:szCs w:val="24"/>
        </w:rPr>
        <w:t xml:space="preserve">Hastings College of Law. </w:t>
      </w:r>
      <w:r w:rsidR="00DB1109" w:rsidRPr="00DB0CDF">
        <w:rPr>
          <w:rFonts w:ascii="Times New Roman" w:eastAsia="Times New Roman" w:hAnsi="Times New Roman" w:cs="Times New Roman"/>
          <w:color w:val="000000" w:themeColor="text1"/>
          <w:szCs w:val="24"/>
        </w:rPr>
        <w:t xml:space="preserve"> </w:t>
      </w:r>
      <w:r w:rsidRPr="00DB0CDF">
        <w:rPr>
          <w:rFonts w:ascii="Times New Roman" w:eastAsia="Times New Roman" w:hAnsi="Times New Roman" w:cs="Times New Roman"/>
          <w:color w:val="000000" w:themeColor="text1"/>
          <w:szCs w:val="24"/>
        </w:rPr>
        <w:t xml:space="preserve">By the time of the trial, </w:t>
      </w:r>
      <w:r w:rsidR="00071BC7" w:rsidRPr="00DB0CDF">
        <w:rPr>
          <w:rFonts w:ascii="Times New Roman" w:eastAsia="Times New Roman" w:hAnsi="Times New Roman" w:cs="Times New Roman"/>
          <w:color w:val="000000" w:themeColor="text1"/>
          <w:szCs w:val="24"/>
        </w:rPr>
        <w:t xml:space="preserve">the </w:t>
      </w:r>
      <w:r w:rsidRPr="00DB0CDF">
        <w:rPr>
          <w:rFonts w:ascii="Times New Roman" w:eastAsia="Times New Roman" w:hAnsi="Times New Roman" w:cs="Times New Roman"/>
          <w:color w:val="000000" w:themeColor="text1"/>
          <w:szCs w:val="24"/>
        </w:rPr>
        <w:t xml:space="preserve">witness had 17 years of experience of representing insurance companies. He further testified that he “continuously [had] been involved as far as teaching, instructing lawyers, claims people, different individuals in the area of insurance, [had] given numerous seminars . . . .” The Court found that the expert testimony was appropriate because it “relate[d] to matters beyond the knowledge or experience possessed by laypersons or dispels a misconception common among laypersons.” </w:t>
      </w:r>
    </w:p>
    <w:p w14:paraId="3D5C3611" w14:textId="6930B741" w:rsidR="008137DC" w:rsidRPr="00DB0CDF" w:rsidRDefault="008137DC" w:rsidP="00E86709">
      <w:pPr>
        <w:autoSpaceDE w:val="0"/>
        <w:autoSpaceDN w:val="0"/>
        <w:adjustRightInd w:val="0"/>
        <w:ind w:left="3600" w:hanging="720"/>
        <w:rPr>
          <w:rFonts w:ascii="Times New Roman" w:hAnsi="Times New Roman" w:cs="Times New Roman"/>
          <w:color w:val="000000" w:themeColor="text1"/>
          <w:szCs w:val="24"/>
        </w:rPr>
      </w:pPr>
      <w:r w:rsidRPr="00DB0CDF">
        <w:rPr>
          <w:rFonts w:ascii="Times New Roman" w:eastAsia="Times New Roman" w:hAnsi="Times New Roman" w:cs="Times New Roman"/>
          <w:color w:val="000000" w:themeColor="text1"/>
          <w:szCs w:val="24"/>
        </w:rPr>
        <w:lastRenderedPageBreak/>
        <w:t xml:space="preserve">2) </w:t>
      </w:r>
      <w:r w:rsidR="000A4AA1" w:rsidRPr="00DB0CDF">
        <w:rPr>
          <w:rFonts w:ascii="Times New Roman" w:eastAsia="Times New Roman" w:hAnsi="Times New Roman" w:cs="Times New Roman"/>
          <w:color w:val="000000" w:themeColor="text1"/>
          <w:szCs w:val="24"/>
        </w:rPr>
        <w:tab/>
      </w:r>
      <w:r w:rsidRPr="00DB0CDF">
        <w:rPr>
          <w:rFonts w:ascii="Times New Roman" w:hAnsi="Times New Roman" w:cs="Times New Roman"/>
          <w:iCs/>
          <w:color w:val="000000" w:themeColor="text1"/>
          <w:szCs w:val="24"/>
        </w:rPr>
        <w:t xml:space="preserve">In </w:t>
      </w:r>
      <w:r w:rsidRPr="00DB0CDF">
        <w:rPr>
          <w:rFonts w:ascii="Times New Roman" w:hAnsi="Times New Roman" w:cs="Times New Roman"/>
          <w:i/>
          <w:iCs/>
          <w:color w:val="000000" w:themeColor="text1"/>
          <w:szCs w:val="24"/>
        </w:rPr>
        <w:t xml:space="preserve">California Shoppers, Inc. </w:t>
      </w:r>
      <w:r w:rsidRPr="00DB0CDF">
        <w:rPr>
          <w:rFonts w:ascii="Times New Roman" w:hAnsi="Times New Roman" w:cs="Times New Roman"/>
          <w:iCs/>
          <w:color w:val="000000" w:themeColor="text1"/>
          <w:szCs w:val="24"/>
        </w:rPr>
        <w:t>v.</w:t>
      </w:r>
      <w:r w:rsidRPr="00DB0CDF">
        <w:rPr>
          <w:rFonts w:ascii="Times New Roman" w:hAnsi="Times New Roman" w:cs="Times New Roman"/>
          <w:i/>
          <w:iCs/>
          <w:color w:val="000000" w:themeColor="text1"/>
          <w:szCs w:val="24"/>
        </w:rPr>
        <w:t xml:space="preserve"> Royal Globe Ins. Co.,</w:t>
      </w:r>
      <w:r w:rsidRPr="00DB0CDF">
        <w:rPr>
          <w:rStyle w:val="FootnoteReference"/>
          <w:rFonts w:ascii="Times New Roman" w:hAnsi="Times New Roman" w:cs="Times New Roman"/>
          <w:iCs/>
          <w:color w:val="000000" w:themeColor="text1"/>
          <w:szCs w:val="24"/>
        </w:rPr>
        <w:footnoteReference w:id="12"/>
      </w:r>
      <w:r w:rsidRPr="00DB0CDF">
        <w:rPr>
          <w:rFonts w:ascii="Times New Roman" w:hAnsi="Times New Roman" w:cs="Times New Roman"/>
          <w:i/>
          <w:iCs/>
          <w:color w:val="000000" w:themeColor="text1"/>
          <w:szCs w:val="24"/>
        </w:rPr>
        <w:t xml:space="preserve"> </w:t>
      </w:r>
      <w:r w:rsidRPr="00DB0CDF">
        <w:rPr>
          <w:rFonts w:ascii="Times New Roman" w:hAnsi="Times New Roman" w:cs="Times New Roman"/>
          <w:iCs/>
          <w:color w:val="000000" w:themeColor="text1"/>
          <w:szCs w:val="24"/>
        </w:rPr>
        <w:t xml:space="preserve">California Shoppers and its shareholders sued Royal Globe, its insurance carrier, for bad faith refusal to indemnify the insured for monetary loss arising from a judgment against it in one lawsuit and bad faith failure to defend another suit. The court determined that the insured’s bad faith expert, a lawyer who represented policyholders, did not qualify as an expert in bad faith coverage cases. According to the court, “no foundation whatsoever was laid to demonstrate that [expert] had any special knowledge, skill, experience, training or education such as would qualify him as an expert on insurance company practices. The expert had never been hired, nor ever retained as counsel, by an insurance company. The court applied </w:t>
      </w:r>
      <w:proofErr w:type="spellStart"/>
      <w:r w:rsidRPr="00DB0CDF">
        <w:rPr>
          <w:rFonts w:ascii="Times New Roman" w:hAnsi="Times New Roman" w:cs="Times New Roman"/>
          <w:i/>
          <w:iCs/>
          <w:color w:val="000000" w:themeColor="text1"/>
          <w:szCs w:val="24"/>
        </w:rPr>
        <w:t>Kumho</w:t>
      </w:r>
      <w:proofErr w:type="spellEnd"/>
      <w:r w:rsidRPr="00DB0CDF">
        <w:rPr>
          <w:rFonts w:ascii="Times New Roman" w:hAnsi="Times New Roman" w:cs="Times New Roman"/>
          <w:iCs/>
          <w:color w:val="000000" w:themeColor="text1"/>
          <w:szCs w:val="24"/>
        </w:rPr>
        <w:t xml:space="preserve"> to determine the admissibility of the expert’s nonscientific evidence.</w:t>
      </w:r>
      <w:r w:rsidRPr="00DB0CDF">
        <w:rPr>
          <w:rStyle w:val="FootnoteReference"/>
          <w:rFonts w:ascii="Times New Roman" w:hAnsi="Times New Roman" w:cs="Times New Roman"/>
          <w:iCs/>
          <w:color w:val="000000" w:themeColor="text1"/>
          <w:szCs w:val="24"/>
        </w:rPr>
        <w:footnoteReference w:id="13"/>
      </w:r>
    </w:p>
    <w:p w14:paraId="04C98E8E" w14:textId="0CF3317A" w:rsidR="00BB31CE" w:rsidRPr="00DB0CDF" w:rsidRDefault="00BB31CE" w:rsidP="007C1A0B">
      <w:pPr>
        <w:pStyle w:val="ListParagraph"/>
        <w:autoSpaceDE w:val="0"/>
        <w:autoSpaceDN w:val="0"/>
        <w:adjustRightInd w:val="0"/>
        <w:spacing w:after="0" w:line="240" w:lineRule="auto"/>
        <w:ind w:left="0"/>
        <w:rPr>
          <w:rFonts w:ascii="Times New Roman" w:hAnsi="Times New Roman" w:cs="Times New Roman"/>
          <w:color w:val="000000" w:themeColor="text1"/>
          <w:sz w:val="24"/>
          <w:szCs w:val="24"/>
        </w:rPr>
      </w:pPr>
    </w:p>
    <w:p w14:paraId="4BC16109" w14:textId="77777777" w:rsidR="00960EC4" w:rsidRPr="00DB0CDF" w:rsidRDefault="00BB31CE" w:rsidP="00577BCC">
      <w:pPr>
        <w:pStyle w:val="ListParagraph"/>
        <w:autoSpaceDE w:val="0"/>
        <w:autoSpaceDN w:val="0"/>
        <w:adjustRightInd w:val="0"/>
        <w:spacing w:after="0" w:line="240" w:lineRule="auto"/>
        <w:ind w:left="2880" w:hanging="720"/>
        <w:rPr>
          <w:rFonts w:ascii="Times New Roman" w:hAnsi="Times New Roman" w:cs="Times New Roman"/>
          <w:color w:val="000000" w:themeColor="text1"/>
          <w:sz w:val="24"/>
          <w:szCs w:val="24"/>
        </w:rPr>
      </w:pPr>
      <w:r w:rsidRPr="00DB0CDF">
        <w:rPr>
          <w:rFonts w:ascii="Times New Roman" w:hAnsi="Times New Roman" w:cs="Times New Roman"/>
          <w:color w:val="000000" w:themeColor="text1"/>
          <w:sz w:val="24"/>
          <w:szCs w:val="24"/>
        </w:rPr>
        <w:t>b.</w:t>
      </w:r>
      <w:r w:rsidRPr="00DB0CDF">
        <w:rPr>
          <w:rFonts w:ascii="Times New Roman" w:hAnsi="Times New Roman" w:cs="Times New Roman"/>
          <w:color w:val="000000" w:themeColor="text1"/>
          <w:sz w:val="24"/>
          <w:szCs w:val="24"/>
        </w:rPr>
        <w:tab/>
        <w:t xml:space="preserve">Internet </w:t>
      </w:r>
      <w:proofErr w:type="spellStart"/>
      <w:r w:rsidRPr="00DB0CDF">
        <w:rPr>
          <w:rFonts w:ascii="Times New Roman" w:hAnsi="Times New Roman" w:cs="Times New Roman"/>
          <w:color w:val="000000" w:themeColor="text1"/>
          <w:sz w:val="24"/>
          <w:szCs w:val="24"/>
        </w:rPr>
        <w:t>cites</w:t>
      </w:r>
      <w:proofErr w:type="spellEnd"/>
      <w:r w:rsidRPr="00DB0CDF">
        <w:rPr>
          <w:rFonts w:ascii="Times New Roman" w:hAnsi="Times New Roman" w:cs="Times New Roman"/>
          <w:color w:val="000000" w:themeColor="text1"/>
          <w:sz w:val="24"/>
          <w:szCs w:val="24"/>
        </w:rPr>
        <w:t xml:space="preserve">.  </w:t>
      </w:r>
    </w:p>
    <w:p w14:paraId="2A3AA877" w14:textId="77777777" w:rsidR="00960EC4" w:rsidRPr="00DB0CDF" w:rsidRDefault="00960EC4" w:rsidP="00577BCC">
      <w:pPr>
        <w:pStyle w:val="ListParagraph"/>
        <w:autoSpaceDE w:val="0"/>
        <w:autoSpaceDN w:val="0"/>
        <w:adjustRightInd w:val="0"/>
        <w:spacing w:after="0" w:line="240" w:lineRule="auto"/>
        <w:ind w:left="2880" w:hanging="720"/>
        <w:rPr>
          <w:rFonts w:ascii="Times New Roman" w:hAnsi="Times New Roman" w:cs="Times New Roman"/>
          <w:color w:val="000000" w:themeColor="text1"/>
          <w:sz w:val="24"/>
          <w:szCs w:val="24"/>
        </w:rPr>
      </w:pPr>
    </w:p>
    <w:p w14:paraId="4E98DDFD" w14:textId="77777777" w:rsidR="00960EC4" w:rsidRPr="00DB0CDF" w:rsidRDefault="00960EC4" w:rsidP="00577BCC">
      <w:pPr>
        <w:pStyle w:val="ListParagraph"/>
        <w:autoSpaceDE w:val="0"/>
        <w:autoSpaceDN w:val="0"/>
        <w:adjustRightInd w:val="0"/>
        <w:spacing w:after="0" w:line="240" w:lineRule="auto"/>
        <w:ind w:left="2880" w:hanging="720"/>
        <w:rPr>
          <w:rFonts w:ascii="Times New Roman" w:hAnsi="Times New Roman" w:cs="Times New Roman"/>
          <w:color w:val="000000" w:themeColor="text1"/>
          <w:sz w:val="24"/>
          <w:szCs w:val="24"/>
        </w:rPr>
      </w:pPr>
      <w:r w:rsidRPr="00DB0CDF">
        <w:rPr>
          <w:rFonts w:ascii="Times New Roman" w:hAnsi="Times New Roman" w:cs="Times New Roman"/>
          <w:color w:val="000000" w:themeColor="text1"/>
          <w:sz w:val="24"/>
          <w:szCs w:val="24"/>
        </w:rPr>
        <w:tab/>
      </w:r>
      <w:r w:rsidR="00577BCC" w:rsidRPr="00DB0CDF">
        <w:rPr>
          <w:rFonts w:ascii="Times New Roman" w:hAnsi="Times New Roman" w:cs="Times New Roman"/>
          <w:color w:val="000000" w:themeColor="text1"/>
          <w:sz w:val="24"/>
          <w:szCs w:val="24"/>
        </w:rPr>
        <w:t xml:space="preserve">Examples:  </w:t>
      </w:r>
    </w:p>
    <w:p w14:paraId="7CEB4EB1" w14:textId="77777777" w:rsidR="00960EC4" w:rsidRPr="00DB0CDF" w:rsidRDefault="00960EC4" w:rsidP="00577BCC">
      <w:pPr>
        <w:pStyle w:val="ListParagraph"/>
        <w:autoSpaceDE w:val="0"/>
        <w:autoSpaceDN w:val="0"/>
        <w:adjustRightInd w:val="0"/>
        <w:spacing w:after="0" w:line="240" w:lineRule="auto"/>
        <w:ind w:left="2880" w:hanging="720"/>
        <w:rPr>
          <w:rFonts w:ascii="Times New Roman" w:hAnsi="Times New Roman" w:cs="Times New Roman"/>
          <w:color w:val="000000" w:themeColor="text1"/>
          <w:sz w:val="24"/>
          <w:szCs w:val="24"/>
        </w:rPr>
      </w:pPr>
    </w:p>
    <w:p w14:paraId="436E96C2" w14:textId="6A36C892" w:rsidR="00BB31CE" w:rsidRPr="00DB0CDF" w:rsidRDefault="00960EC4" w:rsidP="00577BCC">
      <w:pPr>
        <w:pStyle w:val="ListParagraph"/>
        <w:autoSpaceDE w:val="0"/>
        <w:autoSpaceDN w:val="0"/>
        <w:adjustRightInd w:val="0"/>
        <w:spacing w:after="0" w:line="240" w:lineRule="auto"/>
        <w:ind w:left="2880" w:hanging="720"/>
        <w:rPr>
          <w:rFonts w:ascii="Times New Roman" w:hAnsi="Times New Roman" w:cs="Times New Roman"/>
          <w:color w:val="000000" w:themeColor="text1"/>
          <w:sz w:val="24"/>
          <w:szCs w:val="24"/>
        </w:rPr>
      </w:pPr>
      <w:r w:rsidRPr="00DB0CDF">
        <w:rPr>
          <w:rFonts w:ascii="Times New Roman" w:hAnsi="Times New Roman" w:cs="Times New Roman"/>
          <w:color w:val="000000" w:themeColor="text1"/>
          <w:sz w:val="24"/>
          <w:szCs w:val="24"/>
        </w:rPr>
        <w:tab/>
      </w:r>
      <w:r w:rsidR="00577BCC" w:rsidRPr="00DB0CDF">
        <w:rPr>
          <w:rFonts w:ascii="Times New Roman" w:hAnsi="Times New Roman" w:cs="Times New Roman"/>
          <w:b/>
          <w:i/>
          <w:color w:val="000000" w:themeColor="text1"/>
          <w:sz w:val="24"/>
          <w:szCs w:val="24"/>
        </w:rPr>
        <w:t>www.jurispro.com/badfaith</w:t>
      </w:r>
    </w:p>
    <w:p w14:paraId="049A5AA9" w14:textId="53B8ECB0" w:rsidR="00BB31CE" w:rsidRPr="00DB0CDF" w:rsidRDefault="00BB31CE" w:rsidP="007C1A0B">
      <w:pPr>
        <w:pStyle w:val="ListParagraph"/>
        <w:autoSpaceDE w:val="0"/>
        <w:autoSpaceDN w:val="0"/>
        <w:adjustRightInd w:val="0"/>
        <w:spacing w:after="0" w:line="240" w:lineRule="auto"/>
        <w:ind w:left="0"/>
        <w:rPr>
          <w:rFonts w:ascii="Times New Roman" w:hAnsi="Times New Roman" w:cs="Times New Roman"/>
          <w:b/>
          <w:i/>
          <w:color w:val="000000" w:themeColor="text1"/>
          <w:sz w:val="24"/>
          <w:szCs w:val="24"/>
        </w:rPr>
      </w:pPr>
      <w:r w:rsidRPr="00DB0CDF">
        <w:rPr>
          <w:rFonts w:ascii="Times New Roman" w:hAnsi="Times New Roman" w:cs="Times New Roman"/>
          <w:color w:val="000000" w:themeColor="text1"/>
          <w:sz w:val="24"/>
          <w:szCs w:val="24"/>
        </w:rPr>
        <w:tab/>
      </w:r>
      <w:r w:rsidRPr="00DB0CDF">
        <w:rPr>
          <w:rFonts w:ascii="Times New Roman" w:hAnsi="Times New Roman" w:cs="Times New Roman"/>
          <w:color w:val="000000" w:themeColor="text1"/>
          <w:sz w:val="24"/>
          <w:szCs w:val="24"/>
        </w:rPr>
        <w:tab/>
      </w:r>
      <w:r w:rsidRPr="00DB0CDF">
        <w:rPr>
          <w:rFonts w:ascii="Times New Roman" w:hAnsi="Times New Roman" w:cs="Times New Roman"/>
          <w:color w:val="000000" w:themeColor="text1"/>
          <w:sz w:val="24"/>
          <w:szCs w:val="24"/>
        </w:rPr>
        <w:tab/>
      </w:r>
      <w:r w:rsidR="00DE7965" w:rsidRPr="00DB0CDF">
        <w:rPr>
          <w:rFonts w:ascii="Times New Roman" w:hAnsi="Times New Roman" w:cs="Times New Roman"/>
          <w:color w:val="000000" w:themeColor="text1"/>
          <w:sz w:val="24"/>
          <w:szCs w:val="24"/>
        </w:rPr>
        <w:tab/>
      </w:r>
      <w:r w:rsidR="00DE7965" w:rsidRPr="00DB0CDF">
        <w:rPr>
          <w:rFonts w:ascii="Times New Roman" w:hAnsi="Times New Roman" w:cs="Times New Roman"/>
          <w:b/>
          <w:i/>
          <w:color w:val="000000" w:themeColor="text1"/>
          <w:sz w:val="24"/>
          <w:szCs w:val="24"/>
        </w:rPr>
        <w:t>www.almexperts.com</w:t>
      </w:r>
    </w:p>
    <w:p w14:paraId="7DBDAE25" w14:textId="1FCF562B" w:rsidR="00DE7965" w:rsidRPr="00DB0CDF" w:rsidRDefault="00DE7965" w:rsidP="007C1A0B">
      <w:pPr>
        <w:pStyle w:val="ListParagraph"/>
        <w:autoSpaceDE w:val="0"/>
        <w:autoSpaceDN w:val="0"/>
        <w:adjustRightInd w:val="0"/>
        <w:spacing w:after="0" w:line="240" w:lineRule="auto"/>
        <w:ind w:left="0"/>
        <w:rPr>
          <w:rFonts w:ascii="Times New Roman" w:hAnsi="Times New Roman" w:cs="Times New Roman"/>
          <w:b/>
          <w:i/>
          <w:color w:val="000000" w:themeColor="text1"/>
          <w:sz w:val="24"/>
          <w:szCs w:val="24"/>
        </w:rPr>
      </w:pPr>
      <w:r w:rsidRPr="00DB0CDF">
        <w:rPr>
          <w:rFonts w:ascii="Times New Roman" w:hAnsi="Times New Roman" w:cs="Times New Roman"/>
          <w:b/>
          <w:i/>
          <w:color w:val="000000" w:themeColor="text1"/>
          <w:sz w:val="24"/>
          <w:szCs w:val="24"/>
        </w:rPr>
        <w:tab/>
      </w:r>
      <w:r w:rsidRPr="00DB0CDF">
        <w:rPr>
          <w:rFonts w:ascii="Times New Roman" w:hAnsi="Times New Roman" w:cs="Times New Roman"/>
          <w:b/>
          <w:i/>
          <w:color w:val="000000" w:themeColor="text1"/>
          <w:sz w:val="24"/>
          <w:szCs w:val="24"/>
        </w:rPr>
        <w:tab/>
      </w:r>
      <w:r w:rsidRPr="00DB0CDF">
        <w:rPr>
          <w:rFonts w:ascii="Times New Roman" w:hAnsi="Times New Roman" w:cs="Times New Roman"/>
          <w:b/>
          <w:i/>
          <w:color w:val="000000" w:themeColor="text1"/>
          <w:sz w:val="24"/>
          <w:szCs w:val="24"/>
        </w:rPr>
        <w:tab/>
      </w:r>
      <w:r w:rsidRPr="00DB0CDF">
        <w:rPr>
          <w:rFonts w:ascii="Times New Roman" w:hAnsi="Times New Roman" w:cs="Times New Roman"/>
          <w:b/>
          <w:i/>
          <w:color w:val="000000" w:themeColor="text1"/>
          <w:sz w:val="24"/>
          <w:szCs w:val="24"/>
        </w:rPr>
        <w:tab/>
        <w:t>www.seakexperts.com</w:t>
      </w:r>
    </w:p>
    <w:p w14:paraId="44498242" w14:textId="0063B565" w:rsidR="00DE7965" w:rsidRPr="00DB0CDF" w:rsidRDefault="00DE7965" w:rsidP="00526FD5">
      <w:pPr>
        <w:pStyle w:val="ListParagraph"/>
        <w:autoSpaceDE w:val="0"/>
        <w:autoSpaceDN w:val="0"/>
        <w:adjustRightInd w:val="0"/>
        <w:spacing w:after="0" w:line="240" w:lineRule="auto"/>
        <w:ind w:left="3600" w:hanging="720"/>
        <w:rPr>
          <w:rFonts w:ascii="Times New Roman" w:hAnsi="Times New Roman" w:cs="Times New Roman"/>
          <w:b/>
          <w:i/>
          <w:color w:val="000000" w:themeColor="text1"/>
          <w:sz w:val="24"/>
          <w:szCs w:val="24"/>
        </w:rPr>
      </w:pPr>
      <w:r w:rsidRPr="00DB0CDF">
        <w:rPr>
          <w:rFonts w:ascii="Times New Roman" w:hAnsi="Times New Roman" w:cs="Times New Roman"/>
          <w:b/>
          <w:i/>
          <w:color w:val="000000" w:themeColor="text1"/>
          <w:sz w:val="24"/>
          <w:szCs w:val="24"/>
        </w:rPr>
        <w:t>www.hgexperts.com</w:t>
      </w:r>
      <w:r w:rsidRPr="00DB0CDF">
        <w:rPr>
          <w:rFonts w:ascii="Times New Roman" w:hAnsi="Times New Roman" w:cs="Times New Roman"/>
          <w:color w:val="000000" w:themeColor="text1"/>
          <w:sz w:val="24"/>
          <w:szCs w:val="24"/>
        </w:rPr>
        <w:t xml:space="preserve"> </w:t>
      </w:r>
      <w:r w:rsidRPr="00DB0CDF">
        <w:rPr>
          <w:rFonts w:ascii="Times New Roman" w:hAnsi="Times New Roman" w:cs="Times New Roman"/>
          <w:b/>
          <w:i/>
          <w:color w:val="000000" w:themeColor="text1"/>
          <w:sz w:val="24"/>
          <w:szCs w:val="24"/>
        </w:rPr>
        <w:t>listing/Expert-Witness-Insurance.asp</w:t>
      </w:r>
    </w:p>
    <w:p w14:paraId="6529BB32" w14:textId="5BF796E6" w:rsidR="00DE7965" w:rsidRPr="00DB0CDF" w:rsidRDefault="00DE7965" w:rsidP="007C1A0B">
      <w:pPr>
        <w:pStyle w:val="ListParagraph"/>
        <w:autoSpaceDE w:val="0"/>
        <w:autoSpaceDN w:val="0"/>
        <w:adjustRightInd w:val="0"/>
        <w:spacing w:after="0" w:line="240" w:lineRule="auto"/>
        <w:ind w:left="0"/>
        <w:rPr>
          <w:rFonts w:ascii="Times New Roman" w:hAnsi="Times New Roman" w:cs="Times New Roman"/>
          <w:b/>
          <w:i/>
          <w:color w:val="000000" w:themeColor="text1"/>
          <w:sz w:val="24"/>
          <w:szCs w:val="24"/>
        </w:rPr>
      </w:pPr>
      <w:r w:rsidRPr="00DB0CDF">
        <w:rPr>
          <w:rFonts w:ascii="Times New Roman" w:hAnsi="Times New Roman" w:cs="Times New Roman"/>
          <w:b/>
          <w:i/>
          <w:color w:val="000000" w:themeColor="text1"/>
          <w:sz w:val="24"/>
          <w:szCs w:val="24"/>
        </w:rPr>
        <w:tab/>
      </w:r>
      <w:r w:rsidRPr="00DB0CDF">
        <w:rPr>
          <w:rFonts w:ascii="Times New Roman" w:hAnsi="Times New Roman" w:cs="Times New Roman"/>
          <w:b/>
          <w:i/>
          <w:color w:val="000000" w:themeColor="text1"/>
          <w:sz w:val="24"/>
          <w:szCs w:val="24"/>
        </w:rPr>
        <w:tab/>
      </w:r>
      <w:r w:rsidRPr="00DB0CDF">
        <w:rPr>
          <w:rFonts w:ascii="Times New Roman" w:hAnsi="Times New Roman" w:cs="Times New Roman"/>
          <w:b/>
          <w:i/>
          <w:color w:val="000000" w:themeColor="text1"/>
          <w:sz w:val="24"/>
          <w:szCs w:val="24"/>
        </w:rPr>
        <w:tab/>
      </w:r>
      <w:r w:rsidRPr="00DB0CDF">
        <w:rPr>
          <w:rFonts w:ascii="Times New Roman" w:hAnsi="Times New Roman" w:cs="Times New Roman"/>
          <w:b/>
          <w:i/>
          <w:color w:val="000000" w:themeColor="text1"/>
          <w:sz w:val="24"/>
          <w:szCs w:val="24"/>
        </w:rPr>
        <w:tab/>
      </w:r>
    </w:p>
    <w:p w14:paraId="3094B221" w14:textId="77777777" w:rsidR="00BB31CE" w:rsidRPr="00DB0CDF" w:rsidRDefault="00BB31CE" w:rsidP="007C1A0B">
      <w:pPr>
        <w:pStyle w:val="ListParagraph"/>
        <w:autoSpaceDE w:val="0"/>
        <w:autoSpaceDN w:val="0"/>
        <w:adjustRightInd w:val="0"/>
        <w:spacing w:after="0" w:line="240" w:lineRule="auto"/>
        <w:ind w:left="0"/>
        <w:rPr>
          <w:rFonts w:ascii="Times New Roman" w:hAnsi="Times New Roman" w:cs="Times New Roman"/>
          <w:color w:val="000000" w:themeColor="text1"/>
          <w:sz w:val="24"/>
          <w:szCs w:val="24"/>
        </w:rPr>
      </w:pPr>
      <w:r w:rsidRPr="00DB0CDF">
        <w:rPr>
          <w:rFonts w:ascii="Times New Roman" w:hAnsi="Times New Roman" w:cs="Times New Roman"/>
          <w:color w:val="000000" w:themeColor="text1"/>
          <w:sz w:val="24"/>
          <w:szCs w:val="24"/>
        </w:rPr>
        <w:tab/>
      </w:r>
      <w:r w:rsidRPr="00DB0CDF">
        <w:rPr>
          <w:rFonts w:ascii="Times New Roman" w:hAnsi="Times New Roman" w:cs="Times New Roman"/>
          <w:color w:val="000000" w:themeColor="text1"/>
          <w:sz w:val="24"/>
          <w:szCs w:val="24"/>
        </w:rPr>
        <w:tab/>
      </w:r>
      <w:r w:rsidRPr="00DB0CDF">
        <w:rPr>
          <w:rFonts w:ascii="Times New Roman" w:hAnsi="Times New Roman" w:cs="Times New Roman"/>
          <w:color w:val="000000" w:themeColor="text1"/>
          <w:sz w:val="24"/>
          <w:szCs w:val="24"/>
        </w:rPr>
        <w:tab/>
        <w:t>c.</w:t>
      </w:r>
      <w:r w:rsidRPr="00DB0CDF">
        <w:rPr>
          <w:rFonts w:ascii="Times New Roman" w:hAnsi="Times New Roman" w:cs="Times New Roman"/>
          <w:color w:val="000000" w:themeColor="text1"/>
          <w:sz w:val="24"/>
          <w:szCs w:val="24"/>
        </w:rPr>
        <w:tab/>
        <w:t>Reported Cases.</w:t>
      </w:r>
    </w:p>
    <w:p w14:paraId="53826052" w14:textId="77777777" w:rsidR="00BB31CE" w:rsidRPr="00DB0CDF" w:rsidRDefault="00BB31CE" w:rsidP="007C1A0B">
      <w:pPr>
        <w:pStyle w:val="ListParagraph"/>
        <w:autoSpaceDE w:val="0"/>
        <w:autoSpaceDN w:val="0"/>
        <w:adjustRightInd w:val="0"/>
        <w:spacing w:after="0" w:line="240" w:lineRule="auto"/>
        <w:ind w:left="0"/>
        <w:rPr>
          <w:rFonts w:ascii="Times New Roman" w:hAnsi="Times New Roman" w:cs="Times New Roman"/>
          <w:color w:val="000000" w:themeColor="text1"/>
          <w:sz w:val="24"/>
          <w:szCs w:val="24"/>
        </w:rPr>
      </w:pPr>
      <w:r w:rsidRPr="00DB0CDF">
        <w:rPr>
          <w:rFonts w:ascii="Times New Roman" w:hAnsi="Times New Roman" w:cs="Times New Roman"/>
          <w:color w:val="000000" w:themeColor="text1"/>
          <w:sz w:val="24"/>
          <w:szCs w:val="24"/>
        </w:rPr>
        <w:tab/>
      </w:r>
      <w:r w:rsidRPr="00DB0CDF">
        <w:rPr>
          <w:rFonts w:ascii="Times New Roman" w:hAnsi="Times New Roman" w:cs="Times New Roman"/>
          <w:color w:val="000000" w:themeColor="text1"/>
          <w:sz w:val="24"/>
          <w:szCs w:val="24"/>
        </w:rPr>
        <w:tab/>
      </w:r>
    </w:p>
    <w:p w14:paraId="4BB61CCE" w14:textId="77777777" w:rsidR="00BB31CE" w:rsidRPr="00DB0CDF" w:rsidRDefault="00BB31CE" w:rsidP="007C1A0B">
      <w:pPr>
        <w:pStyle w:val="ListParagraph"/>
        <w:autoSpaceDE w:val="0"/>
        <w:autoSpaceDN w:val="0"/>
        <w:adjustRightInd w:val="0"/>
        <w:spacing w:after="0" w:line="240" w:lineRule="auto"/>
        <w:ind w:left="0"/>
        <w:rPr>
          <w:rFonts w:ascii="Times New Roman" w:hAnsi="Times New Roman" w:cs="Times New Roman"/>
          <w:color w:val="000000" w:themeColor="text1"/>
          <w:sz w:val="24"/>
          <w:szCs w:val="24"/>
        </w:rPr>
      </w:pPr>
      <w:r w:rsidRPr="00DB0CDF">
        <w:rPr>
          <w:rFonts w:ascii="Times New Roman" w:hAnsi="Times New Roman" w:cs="Times New Roman"/>
          <w:color w:val="000000" w:themeColor="text1"/>
          <w:sz w:val="24"/>
          <w:szCs w:val="24"/>
        </w:rPr>
        <w:tab/>
      </w:r>
      <w:r w:rsidRPr="00DB0CDF">
        <w:rPr>
          <w:rFonts w:ascii="Times New Roman" w:hAnsi="Times New Roman" w:cs="Times New Roman"/>
          <w:color w:val="000000" w:themeColor="text1"/>
          <w:sz w:val="24"/>
          <w:szCs w:val="24"/>
        </w:rPr>
        <w:tab/>
      </w:r>
      <w:r w:rsidRPr="00DB0CDF">
        <w:rPr>
          <w:rFonts w:ascii="Times New Roman" w:hAnsi="Times New Roman" w:cs="Times New Roman"/>
          <w:color w:val="000000" w:themeColor="text1"/>
          <w:sz w:val="24"/>
          <w:szCs w:val="24"/>
        </w:rPr>
        <w:tab/>
        <w:t>d.</w:t>
      </w:r>
      <w:r w:rsidRPr="00DB0CDF">
        <w:rPr>
          <w:rFonts w:ascii="Times New Roman" w:hAnsi="Times New Roman" w:cs="Times New Roman"/>
          <w:color w:val="000000" w:themeColor="text1"/>
          <w:sz w:val="24"/>
          <w:szCs w:val="24"/>
        </w:rPr>
        <w:tab/>
        <w:t>Industry Organizations.</w:t>
      </w:r>
    </w:p>
    <w:p w14:paraId="247BDDB5" w14:textId="77777777" w:rsidR="00BB31CE" w:rsidRPr="00DB0CDF" w:rsidRDefault="00BB31CE" w:rsidP="007C1A0B">
      <w:pPr>
        <w:pStyle w:val="ListParagraph"/>
        <w:autoSpaceDE w:val="0"/>
        <w:autoSpaceDN w:val="0"/>
        <w:adjustRightInd w:val="0"/>
        <w:spacing w:after="0" w:line="240" w:lineRule="auto"/>
        <w:ind w:left="0"/>
        <w:rPr>
          <w:rFonts w:ascii="Times New Roman" w:hAnsi="Times New Roman" w:cs="Times New Roman"/>
          <w:color w:val="000000" w:themeColor="text1"/>
          <w:sz w:val="24"/>
          <w:szCs w:val="24"/>
        </w:rPr>
      </w:pPr>
      <w:r w:rsidRPr="00DB0CDF">
        <w:rPr>
          <w:rFonts w:ascii="Times New Roman" w:hAnsi="Times New Roman" w:cs="Times New Roman"/>
          <w:color w:val="000000" w:themeColor="text1"/>
          <w:sz w:val="24"/>
          <w:szCs w:val="24"/>
        </w:rPr>
        <w:tab/>
      </w:r>
    </w:p>
    <w:p w14:paraId="3EF53E8C" w14:textId="1601CD93" w:rsidR="00BB31CE" w:rsidRPr="00DB0CDF" w:rsidRDefault="00BB31CE" w:rsidP="007C1A0B">
      <w:pPr>
        <w:pStyle w:val="ListParagraph"/>
        <w:autoSpaceDE w:val="0"/>
        <w:autoSpaceDN w:val="0"/>
        <w:adjustRightInd w:val="0"/>
        <w:spacing w:after="0" w:line="240" w:lineRule="auto"/>
        <w:ind w:left="0"/>
        <w:rPr>
          <w:rFonts w:ascii="Times New Roman" w:hAnsi="Times New Roman" w:cs="Times New Roman"/>
          <w:b/>
          <w:color w:val="000000" w:themeColor="text1"/>
          <w:sz w:val="24"/>
          <w:szCs w:val="24"/>
        </w:rPr>
      </w:pPr>
      <w:r w:rsidRPr="00DB0CDF">
        <w:rPr>
          <w:rFonts w:ascii="Times New Roman" w:hAnsi="Times New Roman" w:cs="Times New Roman"/>
          <w:color w:val="000000" w:themeColor="text1"/>
          <w:sz w:val="24"/>
          <w:szCs w:val="24"/>
        </w:rPr>
        <w:tab/>
      </w:r>
      <w:r w:rsidRPr="00DB0CDF">
        <w:rPr>
          <w:rFonts w:ascii="Times New Roman" w:hAnsi="Times New Roman" w:cs="Times New Roman"/>
          <w:color w:val="000000" w:themeColor="text1"/>
          <w:sz w:val="24"/>
          <w:szCs w:val="24"/>
        </w:rPr>
        <w:tab/>
      </w:r>
      <w:r w:rsidR="0047749F" w:rsidRPr="00DB0CDF">
        <w:rPr>
          <w:rFonts w:ascii="Times New Roman" w:hAnsi="Times New Roman" w:cs="Times New Roman"/>
          <w:b/>
          <w:color w:val="000000" w:themeColor="text1"/>
          <w:sz w:val="24"/>
          <w:szCs w:val="24"/>
        </w:rPr>
        <w:t>4</w:t>
      </w:r>
      <w:r w:rsidRPr="00DB0CDF">
        <w:rPr>
          <w:rFonts w:ascii="Times New Roman" w:hAnsi="Times New Roman" w:cs="Times New Roman"/>
          <w:b/>
          <w:color w:val="000000" w:themeColor="text1"/>
          <w:sz w:val="24"/>
          <w:szCs w:val="24"/>
        </w:rPr>
        <w:t>.</w:t>
      </w:r>
      <w:r w:rsidRPr="00DB0CDF">
        <w:rPr>
          <w:rFonts w:ascii="Times New Roman" w:hAnsi="Times New Roman" w:cs="Times New Roman"/>
          <w:b/>
          <w:color w:val="000000" w:themeColor="text1"/>
          <w:sz w:val="24"/>
          <w:szCs w:val="24"/>
        </w:rPr>
        <w:tab/>
        <w:t>Who Makes a Good Expert?</w:t>
      </w:r>
    </w:p>
    <w:p w14:paraId="616D59DF" w14:textId="77777777" w:rsidR="00BB31CE" w:rsidRPr="00DB0CDF" w:rsidRDefault="00BB31CE" w:rsidP="007C1A0B">
      <w:pPr>
        <w:pStyle w:val="ListParagraph"/>
        <w:autoSpaceDE w:val="0"/>
        <w:autoSpaceDN w:val="0"/>
        <w:adjustRightInd w:val="0"/>
        <w:spacing w:after="0" w:line="240" w:lineRule="auto"/>
        <w:ind w:left="0"/>
        <w:rPr>
          <w:rFonts w:ascii="Times New Roman" w:hAnsi="Times New Roman" w:cs="Times New Roman"/>
          <w:color w:val="000000" w:themeColor="text1"/>
          <w:sz w:val="24"/>
          <w:szCs w:val="24"/>
        </w:rPr>
      </w:pPr>
    </w:p>
    <w:p w14:paraId="3B1DB81F" w14:textId="0C328CFB" w:rsidR="00BB31CE" w:rsidRPr="00DB0CDF" w:rsidRDefault="00BB31CE" w:rsidP="007C1A0B">
      <w:pPr>
        <w:pStyle w:val="ListParagraph"/>
        <w:autoSpaceDE w:val="0"/>
        <w:autoSpaceDN w:val="0"/>
        <w:adjustRightInd w:val="0"/>
        <w:spacing w:after="0" w:line="240" w:lineRule="auto"/>
        <w:ind w:left="0"/>
        <w:rPr>
          <w:rFonts w:ascii="Times New Roman" w:hAnsi="Times New Roman" w:cs="Times New Roman"/>
          <w:color w:val="000000" w:themeColor="text1"/>
          <w:sz w:val="24"/>
          <w:szCs w:val="24"/>
        </w:rPr>
      </w:pPr>
      <w:r w:rsidRPr="00DB0CDF">
        <w:rPr>
          <w:rFonts w:ascii="Times New Roman" w:hAnsi="Times New Roman" w:cs="Times New Roman"/>
          <w:color w:val="000000" w:themeColor="text1"/>
          <w:sz w:val="24"/>
          <w:szCs w:val="24"/>
        </w:rPr>
        <w:lastRenderedPageBreak/>
        <w:tab/>
      </w:r>
      <w:r w:rsidRPr="00DB0CDF">
        <w:rPr>
          <w:rFonts w:ascii="Times New Roman" w:hAnsi="Times New Roman" w:cs="Times New Roman"/>
          <w:color w:val="000000" w:themeColor="text1"/>
          <w:sz w:val="24"/>
          <w:szCs w:val="24"/>
        </w:rPr>
        <w:tab/>
      </w:r>
      <w:r w:rsidRPr="00DB0CDF">
        <w:rPr>
          <w:rFonts w:ascii="Times New Roman" w:hAnsi="Times New Roman" w:cs="Times New Roman"/>
          <w:color w:val="000000" w:themeColor="text1"/>
          <w:sz w:val="24"/>
          <w:szCs w:val="24"/>
        </w:rPr>
        <w:tab/>
        <w:t>a.</w:t>
      </w:r>
      <w:r w:rsidRPr="00DB0CDF">
        <w:rPr>
          <w:rFonts w:ascii="Times New Roman" w:hAnsi="Times New Roman" w:cs="Times New Roman"/>
          <w:color w:val="000000" w:themeColor="text1"/>
          <w:sz w:val="24"/>
          <w:szCs w:val="24"/>
        </w:rPr>
        <w:tab/>
        <w:t>Qualifications and Experience in the field</w:t>
      </w:r>
      <w:r w:rsidR="0072167E" w:rsidRPr="00DB0CDF">
        <w:rPr>
          <w:rFonts w:ascii="Times New Roman" w:hAnsi="Times New Roman" w:cs="Times New Roman"/>
          <w:color w:val="000000" w:themeColor="text1"/>
          <w:sz w:val="24"/>
          <w:szCs w:val="24"/>
        </w:rPr>
        <w:t>.</w:t>
      </w:r>
      <w:r w:rsidR="00022BF2" w:rsidRPr="00DB0CDF">
        <w:rPr>
          <w:rStyle w:val="FootnoteReference"/>
          <w:rFonts w:ascii="Times New Roman" w:hAnsi="Times New Roman" w:cs="Times New Roman"/>
          <w:color w:val="000000" w:themeColor="text1"/>
          <w:sz w:val="24"/>
          <w:szCs w:val="24"/>
        </w:rPr>
        <w:footnoteReference w:id="14"/>
      </w:r>
    </w:p>
    <w:p w14:paraId="7E2D5D9E" w14:textId="77777777" w:rsidR="00BB31CE" w:rsidRPr="00DB0CDF" w:rsidRDefault="00BB31CE" w:rsidP="007C1A0B">
      <w:pPr>
        <w:pStyle w:val="ListParagraph"/>
        <w:autoSpaceDE w:val="0"/>
        <w:autoSpaceDN w:val="0"/>
        <w:adjustRightInd w:val="0"/>
        <w:spacing w:after="0" w:line="240" w:lineRule="auto"/>
        <w:ind w:left="0"/>
        <w:rPr>
          <w:rFonts w:ascii="Times New Roman" w:hAnsi="Times New Roman" w:cs="Times New Roman"/>
          <w:color w:val="000000" w:themeColor="text1"/>
          <w:sz w:val="24"/>
          <w:szCs w:val="24"/>
        </w:rPr>
      </w:pPr>
      <w:r w:rsidRPr="00DB0CDF">
        <w:rPr>
          <w:rFonts w:ascii="Times New Roman" w:hAnsi="Times New Roman" w:cs="Times New Roman"/>
          <w:color w:val="000000" w:themeColor="text1"/>
          <w:sz w:val="24"/>
          <w:szCs w:val="24"/>
        </w:rPr>
        <w:tab/>
      </w:r>
      <w:r w:rsidRPr="00DB0CDF">
        <w:rPr>
          <w:rFonts w:ascii="Times New Roman" w:hAnsi="Times New Roman" w:cs="Times New Roman"/>
          <w:color w:val="000000" w:themeColor="text1"/>
          <w:sz w:val="24"/>
          <w:szCs w:val="24"/>
        </w:rPr>
        <w:tab/>
      </w:r>
      <w:r w:rsidRPr="00DB0CDF">
        <w:rPr>
          <w:rFonts w:ascii="Times New Roman" w:hAnsi="Times New Roman" w:cs="Times New Roman"/>
          <w:color w:val="000000" w:themeColor="text1"/>
          <w:sz w:val="24"/>
          <w:szCs w:val="24"/>
        </w:rPr>
        <w:tab/>
      </w:r>
    </w:p>
    <w:p w14:paraId="2D6D66DE" w14:textId="77777777" w:rsidR="00BB31CE" w:rsidRPr="00DB0CDF" w:rsidRDefault="00BB31CE" w:rsidP="007C1A0B">
      <w:pPr>
        <w:pStyle w:val="ListParagraph"/>
        <w:autoSpaceDE w:val="0"/>
        <w:autoSpaceDN w:val="0"/>
        <w:adjustRightInd w:val="0"/>
        <w:spacing w:after="0" w:line="240" w:lineRule="auto"/>
        <w:ind w:left="0"/>
        <w:rPr>
          <w:rFonts w:ascii="Times New Roman" w:hAnsi="Times New Roman" w:cs="Times New Roman"/>
          <w:color w:val="000000" w:themeColor="text1"/>
          <w:sz w:val="24"/>
          <w:szCs w:val="24"/>
        </w:rPr>
      </w:pPr>
      <w:r w:rsidRPr="00DB0CDF">
        <w:rPr>
          <w:rFonts w:ascii="Times New Roman" w:hAnsi="Times New Roman" w:cs="Times New Roman"/>
          <w:color w:val="000000" w:themeColor="text1"/>
          <w:sz w:val="24"/>
          <w:szCs w:val="24"/>
        </w:rPr>
        <w:tab/>
      </w:r>
      <w:r w:rsidRPr="00DB0CDF">
        <w:rPr>
          <w:rFonts w:ascii="Times New Roman" w:hAnsi="Times New Roman" w:cs="Times New Roman"/>
          <w:color w:val="000000" w:themeColor="text1"/>
          <w:sz w:val="24"/>
          <w:szCs w:val="24"/>
        </w:rPr>
        <w:tab/>
      </w:r>
      <w:r w:rsidRPr="00DB0CDF">
        <w:rPr>
          <w:rFonts w:ascii="Times New Roman" w:hAnsi="Times New Roman" w:cs="Times New Roman"/>
          <w:color w:val="000000" w:themeColor="text1"/>
          <w:sz w:val="24"/>
          <w:szCs w:val="24"/>
        </w:rPr>
        <w:tab/>
        <w:t>b.</w:t>
      </w:r>
      <w:r w:rsidRPr="00DB0CDF">
        <w:rPr>
          <w:rFonts w:ascii="Times New Roman" w:hAnsi="Times New Roman" w:cs="Times New Roman"/>
          <w:color w:val="000000" w:themeColor="text1"/>
          <w:sz w:val="24"/>
          <w:szCs w:val="24"/>
        </w:rPr>
        <w:tab/>
        <w:t>Communication skills.</w:t>
      </w:r>
    </w:p>
    <w:p w14:paraId="59101ED9" w14:textId="77777777" w:rsidR="00BB31CE" w:rsidRPr="00DB0CDF" w:rsidRDefault="00BB31CE" w:rsidP="007C1A0B">
      <w:pPr>
        <w:pStyle w:val="ListParagraph"/>
        <w:autoSpaceDE w:val="0"/>
        <w:autoSpaceDN w:val="0"/>
        <w:adjustRightInd w:val="0"/>
        <w:spacing w:after="0" w:line="240" w:lineRule="auto"/>
        <w:ind w:left="0"/>
        <w:rPr>
          <w:rFonts w:ascii="Times New Roman" w:hAnsi="Times New Roman" w:cs="Times New Roman"/>
          <w:b/>
          <w:color w:val="000000" w:themeColor="text1"/>
          <w:sz w:val="24"/>
          <w:szCs w:val="24"/>
        </w:rPr>
      </w:pPr>
      <w:r w:rsidRPr="00DB0CDF">
        <w:rPr>
          <w:rFonts w:ascii="Times New Roman" w:hAnsi="Times New Roman" w:cs="Times New Roman"/>
          <w:b/>
          <w:color w:val="000000" w:themeColor="text1"/>
          <w:sz w:val="24"/>
          <w:szCs w:val="24"/>
        </w:rPr>
        <w:tab/>
      </w:r>
    </w:p>
    <w:p w14:paraId="5A7C609E" w14:textId="1A963EBE" w:rsidR="00BB31CE" w:rsidRPr="00DB0CDF" w:rsidRDefault="00BB31CE" w:rsidP="007C1A0B">
      <w:pPr>
        <w:pStyle w:val="ListParagraph"/>
        <w:autoSpaceDE w:val="0"/>
        <w:autoSpaceDN w:val="0"/>
        <w:adjustRightInd w:val="0"/>
        <w:spacing w:after="0" w:line="240" w:lineRule="auto"/>
        <w:ind w:left="0"/>
        <w:rPr>
          <w:rFonts w:ascii="Times New Roman" w:hAnsi="Times New Roman" w:cs="Times New Roman"/>
          <w:color w:val="000000" w:themeColor="text1"/>
          <w:sz w:val="24"/>
          <w:szCs w:val="24"/>
        </w:rPr>
      </w:pPr>
      <w:r w:rsidRPr="00DB0CDF">
        <w:rPr>
          <w:rFonts w:ascii="Times New Roman" w:hAnsi="Times New Roman" w:cs="Times New Roman"/>
          <w:b/>
          <w:color w:val="000000" w:themeColor="text1"/>
          <w:sz w:val="24"/>
          <w:szCs w:val="24"/>
        </w:rPr>
        <w:tab/>
      </w:r>
      <w:r w:rsidRPr="00DB0CDF">
        <w:rPr>
          <w:rFonts w:ascii="Times New Roman" w:hAnsi="Times New Roman" w:cs="Times New Roman"/>
          <w:b/>
          <w:color w:val="000000" w:themeColor="text1"/>
          <w:sz w:val="24"/>
          <w:szCs w:val="24"/>
        </w:rPr>
        <w:tab/>
      </w:r>
      <w:r w:rsidRPr="00DB0CDF">
        <w:rPr>
          <w:rFonts w:ascii="Times New Roman" w:hAnsi="Times New Roman" w:cs="Times New Roman"/>
          <w:b/>
          <w:color w:val="000000" w:themeColor="text1"/>
          <w:sz w:val="24"/>
          <w:szCs w:val="24"/>
        </w:rPr>
        <w:tab/>
      </w:r>
      <w:r w:rsidRPr="00DB0CDF">
        <w:rPr>
          <w:rFonts w:ascii="Times New Roman" w:hAnsi="Times New Roman" w:cs="Times New Roman"/>
          <w:color w:val="000000" w:themeColor="text1"/>
          <w:sz w:val="24"/>
          <w:szCs w:val="24"/>
        </w:rPr>
        <w:t>c.</w:t>
      </w:r>
      <w:r w:rsidRPr="00DB0CDF">
        <w:rPr>
          <w:rFonts w:ascii="Times New Roman" w:hAnsi="Times New Roman" w:cs="Times New Roman"/>
          <w:color w:val="000000" w:themeColor="text1"/>
          <w:sz w:val="24"/>
          <w:szCs w:val="24"/>
        </w:rPr>
        <w:tab/>
        <w:t>Ability to educate -- simple, plain language.</w:t>
      </w:r>
    </w:p>
    <w:p w14:paraId="70937BEA" w14:textId="77777777" w:rsidR="00BB31CE" w:rsidRPr="00DB0CDF" w:rsidRDefault="00BB31CE" w:rsidP="007C1A0B">
      <w:pPr>
        <w:pStyle w:val="ListParagraph"/>
        <w:autoSpaceDE w:val="0"/>
        <w:autoSpaceDN w:val="0"/>
        <w:adjustRightInd w:val="0"/>
        <w:spacing w:after="0" w:line="240" w:lineRule="auto"/>
        <w:ind w:left="0"/>
        <w:rPr>
          <w:rFonts w:ascii="Times New Roman" w:hAnsi="Times New Roman" w:cs="Times New Roman"/>
          <w:color w:val="000000" w:themeColor="text1"/>
          <w:sz w:val="24"/>
          <w:szCs w:val="24"/>
        </w:rPr>
      </w:pPr>
    </w:p>
    <w:p w14:paraId="6505BD23" w14:textId="22AA6911" w:rsidR="00BB31CE" w:rsidRPr="00DB0CDF" w:rsidRDefault="00BB31CE" w:rsidP="007C1A0B">
      <w:pPr>
        <w:pStyle w:val="ListParagraph"/>
        <w:autoSpaceDE w:val="0"/>
        <w:autoSpaceDN w:val="0"/>
        <w:adjustRightInd w:val="0"/>
        <w:spacing w:after="0" w:line="240" w:lineRule="auto"/>
        <w:ind w:left="0"/>
        <w:rPr>
          <w:rFonts w:ascii="Times New Roman" w:hAnsi="Times New Roman" w:cs="Times New Roman"/>
          <w:color w:val="000000" w:themeColor="text1"/>
          <w:sz w:val="24"/>
          <w:szCs w:val="24"/>
        </w:rPr>
      </w:pPr>
      <w:r w:rsidRPr="00DB0CDF">
        <w:rPr>
          <w:rFonts w:ascii="Times New Roman" w:hAnsi="Times New Roman" w:cs="Times New Roman"/>
          <w:color w:val="000000" w:themeColor="text1"/>
          <w:sz w:val="24"/>
          <w:szCs w:val="24"/>
        </w:rPr>
        <w:tab/>
      </w:r>
      <w:r w:rsidRPr="00DB0CDF">
        <w:rPr>
          <w:rFonts w:ascii="Times New Roman" w:hAnsi="Times New Roman" w:cs="Times New Roman"/>
          <w:color w:val="000000" w:themeColor="text1"/>
          <w:sz w:val="24"/>
          <w:szCs w:val="24"/>
        </w:rPr>
        <w:tab/>
      </w:r>
      <w:r w:rsidRPr="00DB0CDF">
        <w:rPr>
          <w:rFonts w:ascii="Times New Roman" w:hAnsi="Times New Roman" w:cs="Times New Roman"/>
          <w:color w:val="000000" w:themeColor="text1"/>
          <w:sz w:val="24"/>
          <w:szCs w:val="24"/>
        </w:rPr>
        <w:tab/>
        <w:t>d.</w:t>
      </w:r>
      <w:r w:rsidRPr="00DB0CDF">
        <w:rPr>
          <w:rFonts w:ascii="Times New Roman" w:hAnsi="Times New Roman" w:cs="Times New Roman"/>
          <w:color w:val="000000" w:themeColor="text1"/>
          <w:sz w:val="24"/>
          <w:szCs w:val="24"/>
        </w:rPr>
        <w:tab/>
        <w:t xml:space="preserve">Lack </w:t>
      </w:r>
      <w:r w:rsidR="00845B94" w:rsidRPr="00DB0CDF">
        <w:rPr>
          <w:rFonts w:ascii="Times New Roman" w:hAnsi="Times New Roman" w:cs="Times New Roman"/>
          <w:color w:val="000000" w:themeColor="text1"/>
          <w:sz w:val="24"/>
          <w:szCs w:val="24"/>
        </w:rPr>
        <w:t>of</w:t>
      </w:r>
      <w:r w:rsidRPr="00DB0CDF">
        <w:rPr>
          <w:rFonts w:ascii="Times New Roman" w:hAnsi="Times New Roman" w:cs="Times New Roman"/>
          <w:color w:val="000000" w:themeColor="text1"/>
          <w:sz w:val="24"/>
          <w:szCs w:val="24"/>
        </w:rPr>
        <w:t xml:space="preserve"> adversar</w:t>
      </w:r>
      <w:r w:rsidR="00845B94" w:rsidRPr="00DB0CDF">
        <w:rPr>
          <w:rFonts w:ascii="Times New Roman" w:hAnsi="Times New Roman" w:cs="Times New Roman"/>
          <w:color w:val="000000" w:themeColor="text1"/>
          <w:sz w:val="24"/>
          <w:szCs w:val="24"/>
        </w:rPr>
        <w:t>ial</w:t>
      </w:r>
      <w:r w:rsidRPr="00DB0CDF">
        <w:rPr>
          <w:rFonts w:ascii="Times New Roman" w:hAnsi="Times New Roman" w:cs="Times New Roman"/>
          <w:color w:val="000000" w:themeColor="text1"/>
          <w:sz w:val="24"/>
          <w:szCs w:val="24"/>
        </w:rPr>
        <w:t xml:space="preserve"> propensities.</w:t>
      </w:r>
    </w:p>
    <w:p w14:paraId="2835CEBE" w14:textId="77777777" w:rsidR="00BB31CE" w:rsidRPr="00DB0CDF" w:rsidRDefault="00BB31CE" w:rsidP="007C1A0B">
      <w:pPr>
        <w:pStyle w:val="ListParagraph"/>
        <w:autoSpaceDE w:val="0"/>
        <w:autoSpaceDN w:val="0"/>
        <w:adjustRightInd w:val="0"/>
        <w:spacing w:after="0" w:line="240" w:lineRule="auto"/>
        <w:ind w:left="0"/>
        <w:rPr>
          <w:rFonts w:ascii="Times New Roman" w:hAnsi="Times New Roman" w:cs="Times New Roman"/>
          <w:color w:val="000000" w:themeColor="text1"/>
          <w:sz w:val="24"/>
          <w:szCs w:val="24"/>
        </w:rPr>
      </w:pPr>
    </w:p>
    <w:p w14:paraId="33491F7F" w14:textId="77777777" w:rsidR="00BB31CE" w:rsidRPr="00DB0CDF" w:rsidRDefault="00BB31CE" w:rsidP="007C1A0B">
      <w:pPr>
        <w:pStyle w:val="ListParagraph"/>
        <w:autoSpaceDE w:val="0"/>
        <w:autoSpaceDN w:val="0"/>
        <w:adjustRightInd w:val="0"/>
        <w:spacing w:after="0" w:line="240" w:lineRule="auto"/>
        <w:ind w:left="0"/>
        <w:rPr>
          <w:rFonts w:ascii="Times New Roman" w:hAnsi="Times New Roman" w:cs="Times New Roman"/>
          <w:color w:val="000000" w:themeColor="text1"/>
          <w:sz w:val="24"/>
          <w:szCs w:val="24"/>
        </w:rPr>
      </w:pPr>
      <w:r w:rsidRPr="00DB0CDF">
        <w:rPr>
          <w:rFonts w:ascii="Times New Roman" w:hAnsi="Times New Roman" w:cs="Times New Roman"/>
          <w:color w:val="000000" w:themeColor="text1"/>
          <w:sz w:val="24"/>
          <w:szCs w:val="24"/>
        </w:rPr>
        <w:tab/>
      </w:r>
      <w:r w:rsidRPr="00DB0CDF">
        <w:rPr>
          <w:rFonts w:ascii="Times New Roman" w:hAnsi="Times New Roman" w:cs="Times New Roman"/>
          <w:color w:val="000000" w:themeColor="text1"/>
          <w:sz w:val="24"/>
          <w:szCs w:val="24"/>
        </w:rPr>
        <w:tab/>
      </w:r>
      <w:r w:rsidRPr="00DB0CDF">
        <w:rPr>
          <w:rFonts w:ascii="Times New Roman" w:hAnsi="Times New Roman" w:cs="Times New Roman"/>
          <w:color w:val="000000" w:themeColor="text1"/>
          <w:sz w:val="24"/>
          <w:szCs w:val="24"/>
        </w:rPr>
        <w:tab/>
        <w:t>e.</w:t>
      </w:r>
      <w:r w:rsidRPr="00DB0CDF">
        <w:rPr>
          <w:rFonts w:ascii="Times New Roman" w:hAnsi="Times New Roman" w:cs="Times New Roman"/>
          <w:color w:val="000000" w:themeColor="text1"/>
          <w:sz w:val="24"/>
          <w:szCs w:val="24"/>
        </w:rPr>
        <w:tab/>
        <w:t>Demeanor:  Likeable.</w:t>
      </w:r>
    </w:p>
    <w:p w14:paraId="174A2820" w14:textId="77777777" w:rsidR="007C1A0B" w:rsidRPr="00DB0CDF" w:rsidRDefault="007C1A0B" w:rsidP="007C1A0B">
      <w:pPr>
        <w:pStyle w:val="ListParagraph"/>
        <w:autoSpaceDE w:val="0"/>
        <w:autoSpaceDN w:val="0"/>
        <w:adjustRightInd w:val="0"/>
        <w:spacing w:after="0" w:line="240" w:lineRule="auto"/>
        <w:ind w:left="0"/>
        <w:rPr>
          <w:rFonts w:ascii="Times New Roman" w:hAnsi="Times New Roman" w:cs="Times New Roman"/>
          <w:color w:val="000000" w:themeColor="text1"/>
          <w:sz w:val="24"/>
          <w:szCs w:val="24"/>
        </w:rPr>
      </w:pPr>
    </w:p>
    <w:p w14:paraId="12F21710" w14:textId="5C68963A" w:rsidR="007C1A0B" w:rsidRPr="00DB0CDF" w:rsidRDefault="007C1A0B" w:rsidP="007C1A0B">
      <w:pPr>
        <w:pStyle w:val="ListParagraph"/>
        <w:autoSpaceDE w:val="0"/>
        <w:autoSpaceDN w:val="0"/>
        <w:adjustRightInd w:val="0"/>
        <w:spacing w:after="0" w:line="240" w:lineRule="auto"/>
        <w:ind w:left="0"/>
        <w:rPr>
          <w:rFonts w:ascii="Times New Roman" w:hAnsi="Times New Roman" w:cs="Times New Roman"/>
          <w:b/>
          <w:color w:val="000000" w:themeColor="text1"/>
          <w:sz w:val="24"/>
          <w:szCs w:val="24"/>
        </w:rPr>
      </w:pPr>
      <w:r w:rsidRPr="00DB0CDF">
        <w:rPr>
          <w:rFonts w:ascii="Times New Roman" w:hAnsi="Times New Roman" w:cs="Times New Roman"/>
          <w:color w:val="000000" w:themeColor="text1"/>
          <w:sz w:val="24"/>
          <w:szCs w:val="24"/>
        </w:rPr>
        <w:tab/>
      </w:r>
      <w:r w:rsidRPr="00DB0CDF">
        <w:rPr>
          <w:rFonts w:ascii="Times New Roman" w:hAnsi="Times New Roman" w:cs="Times New Roman"/>
          <w:color w:val="000000" w:themeColor="text1"/>
          <w:sz w:val="24"/>
          <w:szCs w:val="24"/>
        </w:rPr>
        <w:tab/>
      </w:r>
      <w:r w:rsidR="00526FD5" w:rsidRPr="00DB0CDF">
        <w:rPr>
          <w:rFonts w:ascii="Times New Roman" w:hAnsi="Times New Roman" w:cs="Times New Roman"/>
          <w:b/>
          <w:color w:val="000000" w:themeColor="text1"/>
          <w:sz w:val="24"/>
          <w:szCs w:val="24"/>
        </w:rPr>
        <w:t>5</w:t>
      </w:r>
      <w:r w:rsidRPr="00DB0CDF">
        <w:rPr>
          <w:rFonts w:ascii="Times New Roman" w:hAnsi="Times New Roman" w:cs="Times New Roman"/>
          <w:b/>
          <w:color w:val="000000" w:themeColor="text1"/>
          <w:sz w:val="24"/>
          <w:szCs w:val="24"/>
        </w:rPr>
        <w:t>.</w:t>
      </w:r>
      <w:r w:rsidRPr="00DB0CDF">
        <w:rPr>
          <w:rFonts w:ascii="Times New Roman" w:hAnsi="Times New Roman" w:cs="Times New Roman"/>
          <w:b/>
          <w:color w:val="000000" w:themeColor="text1"/>
          <w:sz w:val="24"/>
          <w:szCs w:val="24"/>
        </w:rPr>
        <w:tab/>
        <w:t>Stay away from “legal” testimony.</w:t>
      </w:r>
    </w:p>
    <w:p w14:paraId="2E44047E" w14:textId="2DF437CF" w:rsidR="00577BCC" w:rsidRPr="00DB0CDF" w:rsidRDefault="00577BCC" w:rsidP="007C1A0B">
      <w:pPr>
        <w:pStyle w:val="ListParagraph"/>
        <w:autoSpaceDE w:val="0"/>
        <w:autoSpaceDN w:val="0"/>
        <w:adjustRightInd w:val="0"/>
        <w:spacing w:after="0" w:line="240" w:lineRule="auto"/>
        <w:ind w:left="0"/>
        <w:rPr>
          <w:rFonts w:ascii="Times New Roman" w:hAnsi="Times New Roman" w:cs="Times New Roman"/>
          <w:b/>
          <w:color w:val="000000" w:themeColor="text1"/>
          <w:sz w:val="24"/>
          <w:szCs w:val="24"/>
        </w:rPr>
      </w:pPr>
      <w:r w:rsidRPr="00DB0CDF">
        <w:rPr>
          <w:rFonts w:ascii="Times New Roman" w:hAnsi="Times New Roman" w:cs="Times New Roman"/>
          <w:b/>
          <w:color w:val="000000" w:themeColor="text1"/>
          <w:sz w:val="24"/>
          <w:szCs w:val="24"/>
        </w:rPr>
        <w:tab/>
      </w:r>
      <w:r w:rsidRPr="00DB0CDF">
        <w:rPr>
          <w:rFonts w:ascii="Times New Roman" w:hAnsi="Times New Roman" w:cs="Times New Roman"/>
          <w:b/>
          <w:color w:val="000000" w:themeColor="text1"/>
          <w:sz w:val="24"/>
          <w:szCs w:val="24"/>
        </w:rPr>
        <w:tab/>
      </w:r>
      <w:r w:rsidRPr="00DB0CDF">
        <w:rPr>
          <w:rFonts w:ascii="Times New Roman" w:hAnsi="Times New Roman" w:cs="Times New Roman"/>
          <w:b/>
          <w:color w:val="000000" w:themeColor="text1"/>
          <w:sz w:val="24"/>
          <w:szCs w:val="24"/>
        </w:rPr>
        <w:tab/>
      </w:r>
    </w:p>
    <w:p w14:paraId="026D1611" w14:textId="7E8D7056" w:rsidR="00577BCC" w:rsidRPr="00DB0CDF" w:rsidRDefault="00577BCC" w:rsidP="00577BCC">
      <w:pPr>
        <w:pStyle w:val="ListParagraph"/>
        <w:numPr>
          <w:ilvl w:val="0"/>
          <w:numId w:val="4"/>
        </w:numPr>
        <w:autoSpaceDE w:val="0"/>
        <w:autoSpaceDN w:val="0"/>
        <w:adjustRightInd w:val="0"/>
        <w:spacing w:after="0" w:line="240" w:lineRule="auto"/>
        <w:rPr>
          <w:rFonts w:ascii="Times New Roman" w:hAnsi="Times New Roman" w:cs="Times New Roman"/>
          <w:color w:val="000000" w:themeColor="text1"/>
          <w:sz w:val="24"/>
          <w:szCs w:val="24"/>
        </w:rPr>
      </w:pPr>
      <w:r w:rsidRPr="00DB0CDF">
        <w:rPr>
          <w:rFonts w:ascii="Times New Roman" w:hAnsi="Times New Roman" w:cs="Times New Roman"/>
          <w:color w:val="000000" w:themeColor="text1"/>
          <w:sz w:val="24"/>
          <w:szCs w:val="24"/>
        </w:rPr>
        <w:t>The policy language in question is ambiguous</w:t>
      </w:r>
      <w:r w:rsidR="0099649A" w:rsidRPr="00DB0CDF">
        <w:rPr>
          <w:rFonts w:ascii="Times New Roman" w:hAnsi="Times New Roman" w:cs="Times New Roman"/>
          <w:color w:val="000000" w:themeColor="text1"/>
          <w:sz w:val="24"/>
          <w:szCs w:val="24"/>
        </w:rPr>
        <w:t>.</w:t>
      </w:r>
      <w:r w:rsidR="00163CCB" w:rsidRPr="00DB0CDF">
        <w:rPr>
          <w:rStyle w:val="FootnoteReference"/>
          <w:rFonts w:ascii="Times New Roman" w:hAnsi="Times New Roman" w:cs="Times New Roman"/>
          <w:color w:val="000000" w:themeColor="text1"/>
          <w:sz w:val="24"/>
          <w:szCs w:val="24"/>
        </w:rPr>
        <w:footnoteReference w:id="15"/>
      </w:r>
    </w:p>
    <w:p w14:paraId="78BF4956" w14:textId="77777777" w:rsidR="007A7FFE" w:rsidRPr="00DB0CDF" w:rsidRDefault="007A7FFE" w:rsidP="007A7FFE">
      <w:pPr>
        <w:pStyle w:val="ListParagraph"/>
        <w:autoSpaceDE w:val="0"/>
        <w:autoSpaceDN w:val="0"/>
        <w:adjustRightInd w:val="0"/>
        <w:spacing w:after="0" w:line="240" w:lineRule="auto"/>
        <w:ind w:left="2880"/>
        <w:rPr>
          <w:rFonts w:ascii="Times New Roman" w:hAnsi="Times New Roman" w:cs="Times New Roman"/>
          <w:color w:val="000000" w:themeColor="text1"/>
          <w:sz w:val="24"/>
          <w:szCs w:val="24"/>
        </w:rPr>
      </w:pPr>
    </w:p>
    <w:p w14:paraId="0D0DCB6F" w14:textId="131B982B" w:rsidR="00577BCC" w:rsidRPr="00DB0CDF" w:rsidRDefault="00577BCC" w:rsidP="00577BCC">
      <w:pPr>
        <w:pStyle w:val="ListParagraph"/>
        <w:numPr>
          <w:ilvl w:val="0"/>
          <w:numId w:val="4"/>
        </w:numPr>
        <w:autoSpaceDE w:val="0"/>
        <w:autoSpaceDN w:val="0"/>
        <w:adjustRightInd w:val="0"/>
        <w:spacing w:after="0" w:line="240" w:lineRule="auto"/>
        <w:rPr>
          <w:rFonts w:ascii="Times New Roman" w:hAnsi="Times New Roman" w:cs="Times New Roman"/>
          <w:color w:val="000000" w:themeColor="text1"/>
          <w:sz w:val="24"/>
          <w:szCs w:val="24"/>
        </w:rPr>
      </w:pPr>
      <w:r w:rsidRPr="00DB0CDF">
        <w:rPr>
          <w:rFonts w:ascii="Times New Roman" w:hAnsi="Times New Roman" w:cs="Times New Roman"/>
          <w:color w:val="000000" w:themeColor="text1"/>
          <w:sz w:val="24"/>
          <w:szCs w:val="24"/>
        </w:rPr>
        <w:t>Common interpretation of policy language</w:t>
      </w:r>
      <w:r w:rsidR="0099649A" w:rsidRPr="00DB0CDF">
        <w:rPr>
          <w:rFonts w:ascii="Times New Roman" w:hAnsi="Times New Roman" w:cs="Times New Roman"/>
          <w:color w:val="000000" w:themeColor="text1"/>
          <w:sz w:val="24"/>
          <w:szCs w:val="24"/>
        </w:rPr>
        <w:t>.</w:t>
      </w:r>
      <w:r w:rsidR="00163CCB" w:rsidRPr="00DB0CDF">
        <w:rPr>
          <w:rStyle w:val="FootnoteReference"/>
          <w:rFonts w:ascii="Times New Roman" w:hAnsi="Times New Roman" w:cs="Times New Roman"/>
          <w:color w:val="000000" w:themeColor="text1"/>
          <w:sz w:val="24"/>
          <w:szCs w:val="24"/>
        </w:rPr>
        <w:footnoteReference w:id="16"/>
      </w:r>
    </w:p>
    <w:p w14:paraId="5D6D6A51" w14:textId="77777777" w:rsidR="007A7FFE" w:rsidRPr="00DB0CDF" w:rsidRDefault="007A7FFE" w:rsidP="007A7FFE">
      <w:pPr>
        <w:autoSpaceDE w:val="0"/>
        <w:autoSpaceDN w:val="0"/>
        <w:adjustRightInd w:val="0"/>
        <w:spacing w:after="0" w:line="240" w:lineRule="auto"/>
        <w:rPr>
          <w:rFonts w:ascii="Times New Roman" w:hAnsi="Times New Roman" w:cs="Times New Roman"/>
          <w:color w:val="000000" w:themeColor="text1"/>
          <w:szCs w:val="24"/>
        </w:rPr>
      </w:pPr>
    </w:p>
    <w:p w14:paraId="7A5A5997" w14:textId="3E816284" w:rsidR="00577BCC" w:rsidRPr="00DB0CDF" w:rsidRDefault="00577BCC" w:rsidP="00577BCC">
      <w:pPr>
        <w:pStyle w:val="ListParagraph"/>
        <w:numPr>
          <w:ilvl w:val="0"/>
          <w:numId w:val="4"/>
        </w:numPr>
        <w:autoSpaceDE w:val="0"/>
        <w:autoSpaceDN w:val="0"/>
        <w:adjustRightInd w:val="0"/>
        <w:spacing w:after="0" w:line="240" w:lineRule="auto"/>
        <w:rPr>
          <w:rFonts w:ascii="Times New Roman" w:hAnsi="Times New Roman" w:cs="Times New Roman"/>
          <w:color w:val="000000" w:themeColor="text1"/>
          <w:sz w:val="24"/>
          <w:szCs w:val="24"/>
        </w:rPr>
      </w:pPr>
      <w:r w:rsidRPr="00DB0CDF">
        <w:rPr>
          <w:rFonts w:ascii="Times New Roman" w:hAnsi="Times New Roman" w:cs="Times New Roman"/>
          <w:color w:val="000000" w:themeColor="text1"/>
          <w:sz w:val="24"/>
          <w:szCs w:val="24"/>
        </w:rPr>
        <w:t>The application of policy language.</w:t>
      </w:r>
    </w:p>
    <w:p w14:paraId="4CE236A0" w14:textId="77777777" w:rsidR="008137DC" w:rsidRPr="00DB0CDF" w:rsidRDefault="008137DC" w:rsidP="008137DC">
      <w:pPr>
        <w:autoSpaceDE w:val="0"/>
        <w:autoSpaceDN w:val="0"/>
        <w:adjustRightInd w:val="0"/>
        <w:spacing w:after="0" w:line="240" w:lineRule="auto"/>
        <w:rPr>
          <w:rFonts w:ascii="Times New Roman" w:hAnsi="Times New Roman" w:cs="Times New Roman"/>
          <w:color w:val="000000" w:themeColor="text1"/>
          <w:szCs w:val="24"/>
        </w:rPr>
      </w:pPr>
    </w:p>
    <w:p w14:paraId="07B58322" w14:textId="55BA3319" w:rsidR="008137DC" w:rsidRPr="00DB0CDF" w:rsidRDefault="008137DC" w:rsidP="00526FD5">
      <w:pPr>
        <w:ind w:left="3600" w:hanging="720"/>
        <w:contextualSpacing/>
        <w:rPr>
          <w:rFonts w:ascii="Times New Roman" w:hAnsi="Times New Roman" w:cs="Times New Roman"/>
          <w:color w:val="000000" w:themeColor="text1"/>
          <w:szCs w:val="24"/>
        </w:rPr>
      </w:pPr>
      <w:r w:rsidRPr="00DB0CDF">
        <w:rPr>
          <w:rFonts w:ascii="Times New Roman" w:hAnsi="Times New Roman" w:cs="Times New Roman"/>
          <w:color w:val="000000" w:themeColor="text1"/>
          <w:szCs w:val="24"/>
        </w:rPr>
        <w:t>1)</w:t>
      </w:r>
      <w:r w:rsidR="005354E1" w:rsidRPr="00DB0CDF">
        <w:rPr>
          <w:rFonts w:ascii="Times New Roman" w:hAnsi="Times New Roman" w:cs="Times New Roman"/>
          <w:color w:val="000000" w:themeColor="text1"/>
          <w:szCs w:val="24"/>
        </w:rPr>
        <w:tab/>
      </w:r>
      <w:proofErr w:type="spellStart"/>
      <w:r w:rsidRPr="00DB0CDF">
        <w:rPr>
          <w:rFonts w:ascii="Times New Roman" w:eastAsia="Times New Roman" w:hAnsi="Times New Roman" w:cs="Times New Roman"/>
          <w:i/>
          <w:color w:val="000000" w:themeColor="text1"/>
          <w:szCs w:val="24"/>
        </w:rPr>
        <w:t>Coregis</w:t>
      </w:r>
      <w:proofErr w:type="spellEnd"/>
      <w:r w:rsidRPr="00DB0CDF">
        <w:rPr>
          <w:rFonts w:ascii="Times New Roman" w:eastAsia="Times New Roman" w:hAnsi="Times New Roman" w:cs="Times New Roman"/>
          <w:i/>
          <w:color w:val="000000" w:themeColor="text1"/>
          <w:szCs w:val="24"/>
        </w:rPr>
        <w:t xml:space="preserve"> Insurance Co. </w:t>
      </w:r>
      <w:r w:rsidRPr="00DB0CDF">
        <w:rPr>
          <w:rFonts w:ascii="Times New Roman" w:eastAsia="Times New Roman" w:hAnsi="Times New Roman" w:cs="Times New Roman"/>
          <w:color w:val="000000" w:themeColor="text1"/>
          <w:szCs w:val="24"/>
        </w:rPr>
        <w:t>v.</w:t>
      </w:r>
      <w:r w:rsidRPr="00DB0CDF">
        <w:rPr>
          <w:rFonts w:ascii="Times New Roman" w:eastAsia="Times New Roman" w:hAnsi="Times New Roman" w:cs="Times New Roman"/>
          <w:i/>
          <w:color w:val="000000" w:themeColor="text1"/>
          <w:szCs w:val="24"/>
        </w:rPr>
        <w:t xml:space="preserve"> City of Harrisburg</w:t>
      </w:r>
      <w:r w:rsidR="00734DD0" w:rsidRPr="00DB0CDF">
        <w:rPr>
          <w:rStyle w:val="FootnoteReference"/>
          <w:rFonts w:ascii="Times New Roman" w:eastAsia="Times New Roman" w:hAnsi="Times New Roman" w:cs="Times New Roman"/>
          <w:color w:val="000000" w:themeColor="text1"/>
          <w:szCs w:val="24"/>
        </w:rPr>
        <w:footnoteReference w:id="17"/>
      </w:r>
      <w:r w:rsidR="00734DD0" w:rsidRPr="00DB0CDF">
        <w:rPr>
          <w:rFonts w:ascii="Times New Roman" w:eastAsia="Times New Roman" w:hAnsi="Times New Roman" w:cs="Times New Roman"/>
          <w:color w:val="000000" w:themeColor="text1"/>
          <w:szCs w:val="24"/>
        </w:rPr>
        <w:t xml:space="preserve">: </w:t>
      </w:r>
      <w:r w:rsidRPr="00DB0CDF">
        <w:rPr>
          <w:rFonts w:ascii="Times New Roman" w:eastAsia="Times New Roman" w:hAnsi="Times New Roman" w:cs="Times New Roman"/>
          <w:color w:val="000000" w:themeColor="text1"/>
          <w:szCs w:val="24"/>
        </w:rPr>
        <w:t xml:space="preserve">In this case, a Pennsylvania court was presented with an expert report which purportedly was submitted to assist with the “reconstruction” of alleged lost policies. </w:t>
      </w:r>
      <w:r w:rsidR="00AF266A" w:rsidRPr="00DB0CDF">
        <w:rPr>
          <w:rFonts w:ascii="Times New Roman" w:eastAsia="Times New Roman" w:hAnsi="Times New Roman" w:cs="Times New Roman"/>
          <w:color w:val="000000" w:themeColor="text1"/>
          <w:szCs w:val="24"/>
        </w:rPr>
        <w:t xml:space="preserve"> </w:t>
      </w:r>
      <w:r w:rsidRPr="00DB0CDF">
        <w:rPr>
          <w:rFonts w:ascii="Times New Roman" w:eastAsia="Times New Roman" w:hAnsi="Times New Roman" w:cs="Times New Roman"/>
          <w:color w:val="000000" w:themeColor="text1"/>
          <w:szCs w:val="24"/>
        </w:rPr>
        <w:t xml:space="preserve">However, the report went on to address the issue before the court: namely, whether the insurer was obligated to provide </w:t>
      </w:r>
      <w:proofErr w:type="gramStart"/>
      <w:r w:rsidRPr="00DB0CDF">
        <w:rPr>
          <w:rFonts w:ascii="Times New Roman" w:eastAsia="Times New Roman" w:hAnsi="Times New Roman" w:cs="Times New Roman"/>
          <w:color w:val="000000" w:themeColor="text1"/>
          <w:szCs w:val="24"/>
        </w:rPr>
        <w:t>its</w:t>
      </w:r>
      <w:proofErr w:type="gramEnd"/>
      <w:r w:rsidRPr="00DB0CDF">
        <w:rPr>
          <w:rFonts w:ascii="Times New Roman" w:eastAsia="Times New Roman" w:hAnsi="Times New Roman" w:cs="Times New Roman"/>
          <w:color w:val="000000" w:themeColor="text1"/>
          <w:szCs w:val="24"/>
        </w:rPr>
        <w:t xml:space="preserve"> insured with a defense and indemnity for the underlying claim. The district court found that the expert’s ultimate opinions represented inappropriate legal conclusions about the proper means of interpreting the insurance policies at issue and whether they provided coverage for the underlying claim. “[The expert’s] legal analysis reads as though it were stripped directly from [the insured’s] legal papers filed in this case in order to bolster the [insured’s] argument that Anthem somehow represents binding law on the proper scope of ‘bodily injury’ coverage.”</w:t>
      </w:r>
    </w:p>
    <w:p w14:paraId="5467AB3E" w14:textId="77777777" w:rsidR="007A7FFE" w:rsidRPr="00DB0CDF" w:rsidRDefault="007A7FFE" w:rsidP="007A7FFE">
      <w:pPr>
        <w:autoSpaceDE w:val="0"/>
        <w:autoSpaceDN w:val="0"/>
        <w:adjustRightInd w:val="0"/>
        <w:spacing w:after="0" w:line="240" w:lineRule="auto"/>
        <w:rPr>
          <w:rFonts w:ascii="Times New Roman" w:hAnsi="Times New Roman" w:cs="Times New Roman"/>
          <w:color w:val="000000" w:themeColor="text1"/>
          <w:szCs w:val="24"/>
        </w:rPr>
      </w:pPr>
    </w:p>
    <w:p w14:paraId="04AD33C7" w14:textId="03A81A43" w:rsidR="00577BCC" w:rsidRPr="00DB0CDF" w:rsidRDefault="00577BCC" w:rsidP="00577BCC">
      <w:pPr>
        <w:pStyle w:val="ListParagraph"/>
        <w:numPr>
          <w:ilvl w:val="0"/>
          <w:numId w:val="4"/>
        </w:numPr>
        <w:autoSpaceDE w:val="0"/>
        <w:autoSpaceDN w:val="0"/>
        <w:adjustRightInd w:val="0"/>
        <w:spacing w:after="0" w:line="240" w:lineRule="auto"/>
        <w:rPr>
          <w:rFonts w:ascii="Times New Roman" w:hAnsi="Times New Roman" w:cs="Times New Roman"/>
          <w:color w:val="000000" w:themeColor="text1"/>
          <w:sz w:val="24"/>
          <w:szCs w:val="24"/>
        </w:rPr>
      </w:pPr>
      <w:r w:rsidRPr="00DB0CDF">
        <w:rPr>
          <w:rFonts w:ascii="Times New Roman" w:hAnsi="Times New Roman" w:cs="Times New Roman"/>
          <w:color w:val="000000" w:themeColor="text1"/>
          <w:sz w:val="24"/>
          <w:szCs w:val="24"/>
        </w:rPr>
        <w:t>How claims handlers are trained to apply policy language.</w:t>
      </w:r>
    </w:p>
    <w:p w14:paraId="5FB020E4" w14:textId="77777777" w:rsidR="007A7FFE" w:rsidRPr="00DB0CDF" w:rsidRDefault="007A7FFE" w:rsidP="007A7FFE">
      <w:pPr>
        <w:autoSpaceDE w:val="0"/>
        <w:autoSpaceDN w:val="0"/>
        <w:adjustRightInd w:val="0"/>
        <w:spacing w:after="0" w:line="240" w:lineRule="auto"/>
        <w:rPr>
          <w:rFonts w:ascii="Times New Roman" w:hAnsi="Times New Roman" w:cs="Times New Roman"/>
          <w:color w:val="000000" w:themeColor="text1"/>
          <w:szCs w:val="24"/>
        </w:rPr>
      </w:pPr>
    </w:p>
    <w:p w14:paraId="4676C7F2" w14:textId="6347246A" w:rsidR="00032FB1" w:rsidRPr="00DB0CDF" w:rsidRDefault="00032FB1" w:rsidP="00577BCC">
      <w:pPr>
        <w:pStyle w:val="ListParagraph"/>
        <w:numPr>
          <w:ilvl w:val="0"/>
          <w:numId w:val="4"/>
        </w:numPr>
        <w:autoSpaceDE w:val="0"/>
        <w:autoSpaceDN w:val="0"/>
        <w:adjustRightInd w:val="0"/>
        <w:spacing w:after="0" w:line="240" w:lineRule="auto"/>
        <w:rPr>
          <w:rFonts w:ascii="Times New Roman" w:hAnsi="Times New Roman" w:cs="Times New Roman"/>
          <w:color w:val="000000" w:themeColor="text1"/>
          <w:sz w:val="24"/>
          <w:szCs w:val="24"/>
        </w:rPr>
      </w:pPr>
      <w:r w:rsidRPr="00DB0CDF">
        <w:rPr>
          <w:rFonts w:ascii="Times New Roman" w:hAnsi="Times New Roman" w:cs="Times New Roman"/>
          <w:color w:val="000000" w:themeColor="text1"/>
          <w:sz w:val="24"/>
          <w:szCs w:val="24"/>
        </w:rPr>
        <w:lastRenderedPageBreak/>
        <w:t>The use of industry references</w:t>
      </w:r>
      <w:r w:rsidR="00AF266A" w:rsidRPr="00DB0CDF">
        <w:rPr>
          <w:rFonts w:ascii="Times New Roman" w:hAnsi="Times New Roman" w:cs="Times New Roman"/>
          <w:color w:val="000000" w:themeColor="text1"/>
          <w:sz w:val="24"/>
          <w:szCs w:val="24"/>
        </w:rPr>
        <w:t>.</w:t>
      </w:r>
      <w:r w:rsidRPr="00DB0CDF">
        <w:rPr>
          <w:rStyle w:val="FootnoteReference"/>
          <w:rFonts w:ascii="Times New Roman" w:hAnsi="Times New Roman" w:cs="Times New Roman"/>
          <w:color w:val="000000" w:themeColor="text1"/>
          <w:sz w:val="24"/>
          <w:szCs w:val="24"/>
        </w:rPr>
        <w:footnoteReference w:id="18"/>
      </w:r>
    </w:p>
    <w:p w14:paraId="55E16CF3" w14:textId="77777777" w:rsidR="00032FB1" w:rsidRPr="00DB0CDF" w:rsidRDefault="00032FB1" w:rsidP="00032FB1">
      <w:pPr>
        <w:pStyle w:val="ListParagraph"/>
        <w:autoSpaceDE w:val="0"/>
        <w:autoSpaceDN w:val="0"/>
        <w:adjustRightInd w:val="0"/>
        <w:spacing w:after="0" w:line="240" w:lineRule="auto"/>
        <w:ind w:left="2880"/>
        <w:rPr>
          <w:rFonts w:ascii="Times New Roman" w:hAnsi="Times New Roman" w:cs="Times New Roman"/>
          <w:color w:val="000000" w:themeColor="text1"/>
          <w:sz w:val="24"/>
          <w:szCs w:val="24"/>
        </w:rPr>
      </w:pPr>
    </w:p>
    <w:p w14:paraId="74166CFF" w14:textId="3B4CEAA6" w:rsidR="007C1A0B" w:rsidRPr="00DB0CDF" w:rsidRDefault="007C1A0B" w:rsidP="007C1A0B">
      <w:pPr>
        <w:pStyle w:val="ListParagraph"/>
        <w:autoSpaceDE w:val="0"/>
        <w:autoSpaceDN w:val="0"/>
        <w:adjustRightInd w:val="0"/>
        <w:spacing w:after="0" w:line="240" w:lineRule="auto"/>
        <w:ind w:left="0"/>
        <w:rPr>
          <w:rFonts w:ascii="Times New Roman" w:hAnsi="Times New Roman" w:cs="Times New Roman"/>
          <w:b/>
          <w:color w:val="000000" w:themeColor="text1"/>
          <w:sz w:val="24"/>
          <w:szCs w:val="24"/>
        </w:rPr>
      </w:pPr>
      <w:r w:rsidRPr="00DB0CDF">
        <w:rPr>
          <w:rFonts w:ascii="Times New Roman" w:hAnsi="Times New Roman" w:cs="Times New Roman"/>
          <w:color w:val="000000" w:themeColor="text1"/>
          <w:sz w:val="24"/>
          <w:szCs w:val="24"/>
        </w:rPr>
        <w:tab/>
      </w:r>
      <w:r w:rsidRPr="00DB0CDF">
        <w:rPr>
          <w:rFonts w:ascii="Times New Roman" w:hAnsi="Times New Roman" w:cs="Times New Roman"/>
          <w:color w:val="000000" w:themeColor="text1"/>
          <w:sz w:val="24"/>
          <w:szCs w:val="24"/>
        </w:rPr>
        <w:tab/>
      </w:r>
      <w:r w:rsidR="00526FD5" w:rsidRPr="00DB0CDF">
        <w:rPr>
          <w:rFonts w:ascii="Times New Roman" w:hAnsi="Times New Roman" w:cs="Times New Roman"/>
          <w:b/>
          <w:color w:val="000000" w:themeColor="text1"/>
          <w:sz w:val="24"/>
          <w:szCs w:val="24"/>
        </w:rPr>
        <w:t>6</w:t>
      </w:r>
      <w:r w:rsidRPr="00DB0CDF">
        <w:rPr>
          <w:rFonts w:ascii="Times New Roman" w:hAnsi="Times New Roman" w:cs="Times New Roman"/>
          <w:b/>
          <w:color w:val="000000" w:themeColor="text1"/>
          <w:sz w:val="24"/>
          <w:szCs w:val="24"/>
        </w:rPr>
        <w:t>.</w:t>
      </w:r>
      <w:r w:rsidRPr="00DB0CDF">
        <w:rPr>
          <w:rFonts w:ascii="Times New Roman" w:hAnsi="Times New Roman" w:cs="Times New Roman"/>
          <w:b/>
          <w:color w:val="000000" w:themeColor="text1"/>
          <w:sz w:val="24"/>
          <w:szCs w:val="24"/>
        </w:rPr>
        <w:tab/>
        <w:t>Concentrate on “good faith” claims principles</w:t>
      </w:r>
    </w:p>
    <w:p w14:paraId="1B606A73" w14:textId="77777777" w:rsidR="007C1A0B" w:rsidRPr="00DB0CDF" w:rsidRDefault="007C1A0B" w:rsidP="007C1A0B">
      <w:pPr>
        <w:autoSpaceDE w:val="0"/>
        <w:autoSpaceDN w:val="0"/>
        <w:adjustRightInd w:val="0"/>
        <w:spacing w:after="0" w:line="240" w:lineRule="auto"/>
        <w:rPr>
          <w:rFonts w:ascii="Times New Roman" w:hAnsi="Times New Roman" w:cs="Times New Roman"/>
          <w:b/>
          <w:color w:val="000000" w:themeColor="text1"/>
          <w:szCs w:val="24"/>
        </w:rPr>
      </w:pPr>
      <w:r w:rsidRPr="00DB0CDF">
        <w:rPr>
          <w:rFonts w:ascii="Times New Roman" w:hAnsi="Times New Roman" w:cs="Times New Roman"/>
          <w:b/>
          <w:color w:val="000000" w:themeColor="text1"/>
          <w:szCs w:val="24"/>
        </w:rPr>
        <w:tab/>
      </w:r>
      <w:r w:rsidRPr="00DB0CDF">
        <w:rPr>
          <w:rFonts w:ascii="Times New Roman" w:hAnsi="Times New Roman" w:cs="Times New Roman"/>
          <w:b/>
          <w:color w:val="000000" w:themeColor="text1"/>
          <w:szCs w:val="24"/>
        </w:rPr>
        <w:tab/>
      </w:r>
      <w:r w:rsidRPr="00DB0CDF">
        <w:rPr>
          <w:rFonts w:ascii="Times New Roman" w:hAnsi="Times New Roman" w:cs="Times New Roman"/>
          <w:b/>
          <w:color w:val="000000" w:themeColor="text1"/>
          <w:szCs w:val="24"/>
        </w:rPr>
        <w:tab/>
      </w:r>
      <w:proofErr w:type="gramStart"/>
      <w:r w:rsidRPr="00DB0CDF">
        <w:rPr>
          <w:rFonts w:ascii="Times New Roman" w:hAnsi="Times New Roman" w:cs="Times New Roman"/>
          <w:b/>
          <w:color w:val="000000" w:themeColor="text1"/>
          <w:szCs w:val="24"/>
        </w:rPr>
        <w:t>formed</w:t>
      </w:r>
      <w:proofErr w:type="gramEnd"/>
      <w:r w:rsidRPr="00DB0CDF">
        <w:rPr>
          <w:rFonts w:ascii="Times New Roman" w:hAnsi="Times New Roman" w:cs="Times New Roman"/>
          <w:b/>
          <w:color w:val="000000" w:themeColor="text1"/>
          <w:szCs w:val="24"/>
        </w:rPr>
        <w:t xml:space="preserve"> by cases, statutes and regulations.</w:t>
      </w:r>
    </w:p>
    <w:p w14:paraId="09C7F12B" w14:textId="77777777" w:rsidR="00E4460E" w:rsidRPr="00DB0CDF" w:rsidRDefault="00E4460E" w:rsidP="007C1A0B">
      <w:pPr>
        <w:autoSpaceDE w:val="0"/>
        <w:autoSpaceDN w:val="0"/>
        <w:adjustRightInd w:val="0"/>
        <w:spacing w:after="0" w:line="240" w:lineRule="auto"/>
        <w:rPr>
          <w:rFonts w:ascii="Times New Roman" w:hAnsi="Times New Roman" w:cs="Times New Roman"/>
          <w:b/>
          <w:color w:val="000000" w:themeColor="text1"/>
          <w:szCs w:val="24"/>
        </w:rPr>
      </w:pPr>
    </w:p>
    <w:p w14:paraId="1B6F3C61" w14:textId="18E08D2F" w:rsidR="00E4460E" w:rsidRPr="00DB0CDF" w:rsidRDefault="00E4460E" w:rsidP="009441DB">
      <w:pPr>
        <w:autoSpaceDE w:val="0"/>
        <w:autoSpaceDN w:val="0"/>
        <w:adjustRightInd w:val="0"/>
        <w:spacing w:after="0" w:line="240" w:lineRule="auto"/>
        <w:ind w:left="2880" w:hanging="720"/>
        <w:rPr>
          <w:rFonts w:ascii="Times New Roman" w:hAnsi="Times New Roman" w:cs="Times New Roman"/>
          <w:color w:val="000000" w:themeColor="text1"/>
          <w:szCs w:val="24"/>
        </w:rPr>
      </w:pPr>
      <w:r w:rsidRPr="00DB0CDF">
        <w:rPr>
          <w:rFonts w:ascii="Times New Roman" w:hAnsi="Times New Roman" w:cs="Times New Roman"/>
          <w:color w:val="000000" w:themeColor="text1"/>
          <w:szCs w:val="24"/>
        </w:rPr>
        <w:t>a.</w:t>
      </w:r>
      <w:r w:rsidR="004E24F3" w:rsidRPr="00DB0CDF">
        <w:rPr>
          <w:rFonts w:ascii="Times New Roman" w:hAnsi="Times New Roman" w:cs="Times New Roman"/>
          <w:color w:val="000000" w:themeColor="text1"/>
          <w:szCs w:val="24"/>
        </w:rPr>
        <w:tab/>
      </w:r>
      <w:r w:rsidRPr="00DB0CDF">
        <w:rPr>
          <w:rFonts w:ascii="Times New Roman" w:eastAsia="Times New Roman" w:hAnsi="Times New Roman" w:cs="Times New Roman"/>
          <w:color w:val="000000" w:themeColor="text1"/>
          <w:szCs w:val="24"/>
        </w:rPr>
        <w:t xml:space="preserve">The </w:t>
      </w:r>
      <w:r w:rsidR="000707A9" w:rsidRPr="00DB0CDF">
        <w:rPr>
          <w:rFonts w:ascii="Times New Roman" w:eastAsia="Times New Roman" w:hAnsi="Times New Roman" w:cs="Times New Roman"/>
          <w:color w:val="000000" w:themeColor="text1"/>
          <w:szCs w:val="24"/>
        </w:rPr>
        <w:t>Northern District of Iowa, citing multiple Eight Circuit decisions,</w:t>
      </w:r>
      <w:r w:rsidRPr="00DB0CDF">
        <w:rPr>
          <w:rFonts w:ascii="Times New Roman" w:eastAsia="Times New Roman" w:hAnsi="Times New Roman" w:cs="Times New Roman"/>
          <w:color w:val="000000" w:themeColor="text1"/>
          <w:szCs w:val="24"/>
        </w:rPr>
        <w:t xml:space="preserve"> has held that </w:t>
      </w:r>
      <w:r w:rsidR="006E05C0" w:rsidRPr="00DB0CDF">
        <w:rPr>
          <w:rFonts w:ascii="Times New Roman" w:eastAsia="Times New Roman" w:hAnsi="Times New Roman" w:cs="Times New Roman"/>
          <w:color w:val="000000" w:themeColor="text1"/>
          <w:szCs w:val="24"/>
        </w:rPr>
        <w:t xml:space="preserve">the </w:t>
      </w:r>
      <w:r w:rsidRPr="00DB0CDF">
        <w:rPr>
          <w:rFonts w:ascii="Times New Roman" w:hAnsi="Times New Roman" w:cs="Times New Roman"/>
          <w:color w:val="000000" w:themeColor="text1"/>
          <w:szCs w:val="24"/>
        </w:rPr>
        <w:t>“claims adjusting procedure is also something about which the average juror is unlikely to have sufficient knowledge or experience to form an opinion without expert guidance, thus expert testimony would not be superfluous. Furthermore, such testimony does indeed relate to issues in the case.”</w:t>
      </w:r>
      <w:r w:rsidRPr="00DB0CDF">
        <w:rPr>
          <w:rStyle w:val="FootnoteReference"/>
          <w:rFonts w:ascii="Times New Roman" w:hAnsi="Times New Roman" w:cs="Times New Roman"/>
          <w:color w:val="000000" w:themeColor="text1"/>
          <w:szCs w:val="24"/>
        </w:rPr>
        <w:footnoteReference w:id="19"/>
      </w:r>
    </w:p>
    <w:p w14:paraId="156C269D" w14:textId="77777777" w:rsidR="00E4460E" w:rsidRPr="00DB0CDF" w:rsidRDefault="00E4460E" w:rsidP="00E4460E">
      <w:pPr>
        <w:autoSpaceDE w:val="0"/>
        <w:autoSpaceDN w:val="0"/>
        <w:adjustRightInd w:val="0"/>
        <w:spacing w:after="0" w:line="240" w:lineRule="auto"/>
        <w:ind w:left="2160"/>
        <w:rPr>
          <w:rFonts w:ascii="Times New Roman" w:hAnsi="Times New Roman" w:cs="Times New Roman"/>
          <w:color w:val="000000" w:themeColor="text1"/>
          <w:szCs w:val="24"/>
        </w:rPr>
      </w:pPr>
    </w:p>
    <w:p w14:paraId="7112128C" w14:textId="4066FA3A" w:rsidR="00E4460E" w:rsidRPr="00DB0CDF" w:rsidRDefault="004E24F3" w:rsidP="009441DB">
      <w:pPr>
        <w:spacing w:after="240"/>
        <w:ind w:left="2880" w:hanging="720"/>
        <w:contextualSpacing/>
        <w:rPr>
          <w:rFonts w:ascii="Times New Roman" w:eastAsia="Times New Roman" w:hAnsi="Times New Roman" w:cs="Times New Roman"/>
          <w:color w:val="000000" w:themeColor="text1"/>
          <w:szCs w:val="24"/>
        </w:rPr>
      </w:pPr>
      <w:proofErr w:type="gramStart"/>
      <w:r w:rsidRPr="00DB0CDF">
        <w:rPr>
          <w:rFonts w:ascii="Times New Roman" w:eastAsia="Times New Roman" w:hAnsi="Times New Roman" w:cs="Times New Roman"/>
          <w:color w:val="000000" w:themeColor="text1"/>
          <w:szCs w:val="24"/>
        </w:rPr>
        <w:t>b</w:t>
      </w:r>
      <w:proofErr w:type="gramEnd"/>
      <w:r w:rsidR="00E4460E" w:rsidRPr="00DB0CDF">
        <w:rPr>
          <w:rFonts w:ascii="Times New Roman" w:eastAsia="Times New Roman" w:hAnsi="Times New Roman" w:cs="Times New Roman"/>
          <w:color w:val="000000" w:themeColor="text1"/>
          <w:szCs w:val="24"/>
        </w:rPr>
        <w:t>.</w:t>
      </w:r>
      <w:r w:rsidRPr="00DB0CDF">
        <w:rPr>
          <w:rFonts w:ascii="Times New Roman" w:eastAsia="Times New Roman" w:hAnsi="Times New Roman" w:cs="Times New Roman"/>
          <w:color w:val="000000" w:themeColor="text1"/>
          <w:szCs w:val="24"/>
        </w:rPr>
        <w:tab/>
      </w:r>
      <w:r w:rsidR="00E4460E" w:rsidRPr="00DB0CDF">
        <w:rPr>
          <w:rFonts w:ascii="Times New Roman" w:eastAsia="Times New Roman" w:hAnsi="Times New Roman" w:cs="Times New Roman"/>
          <w:color w:val="000000" w:themeColor="text1"/>
          <w:szCs w:val="24"/>
        </w:rPr>
        <w:t xml:space="preserve">In </w:t>
      </w:r>
      <w:proofErr w:type="spellStart"/>
      <w:r w:rsidR="00E4460E" w:rsidRPr="00DB0CDF">
        <w:rPr>
          <w:rFonts w:ascii="Times New Roman" w:eastAsia="Times New Roman" w:hAnsi="Times New Roman" w:cs="Times New Roman"/>
          <w:i/>
          <w:color w:val="000000" w:themeColor="text1"/>
          <w:szCs w:val="24"/>
        </w:rPr>
        <w:t>Kraeger</w:t>
      </w:r>
      <w:proofErr w:type="spellEnd"/>
      <w:r w:rsidR="00E4460E" w:rsidRPr="00DB0CDF">
        <w:rPr>
          <w:rFonts w:ascii="Times New Roman" w:eastAsia="Times New Roman" w:hAnsi="Times New Roman" w:cs="Times New Roman"/>
          <w:i/>
          <w:color w:val="000000" w:themeColor="text1"/>
          <w:szCs w:val="24"/>
        </w:rPr>
        <w:t xml:space="preserve"> </w:t>
      </w:r>
      <w:r w:rsidR="00E4460E" w:rsidRPr="00DB0CDF">
        <w:rPr>
          <w:rFonts w:ascii="Times New Roman" w:eastAsia="Times New Roman" w:hAnsi="Times New Roman" w:cs="Times New Roman"/>
          <w:color w:val="000000" w:themeColor="text1"/>
          <w:szCs w:val="24"/>
        </w:rPr>
        <w:t>v</w:t>
      </w:r>
      <w:r w:rsidR="00E4460E" w:rsidRPr="00DB0CDF">
        <w:rPr>
          <w:rFonts w:ascii="Times New Roman" w:eastAsia="Times New Roman" w:hAnsi="Times New Roman" w:cs="Times New Roman"/>
          <w:i/>
          <w:color w:val="000000" w:themeColor="text1"/>
          <w:szCs w:val="24"/>
        </w:rPr>
        <w:t xml:space="preserve">. Nationwide </w:t>
      </w:r>
      <w:proofErr w:type="spellStart"/>
      <w:r w:rsidR="00E4460E" w:rsidRPr="00DB0CDF">
        <w:rPr>
          <w:rFonts w:ascii="Times New Roman" w:eastAsia="Times New Roman" w:hAnsi="Times New Roman" w:cs="Times New Roman"/>
          <w:i/>
          <w:color w:val="000000" w:themeColor="text1"/>
          <w:szCs w:val="24"/>
        </w:rPr>
        <w:t>Mut</w:t>
      </w:r>
      <w:proofErr w:type="spellEnd"/>
      <w:r w:rsidR="00E4460E" w:rsidRPr="00DB0CDF">
        <w:rPr>
          <w:rFonts w:ascii="Times New Roman" w:eastAsia="Times New Roman" w:hAnsi="Times New Roman" w:cs="Times New Roman"/>
          <w:i/>
          <w:color w:val="000000" w:themeColor="text1"/>
          <w:szCs w:val="24"/>
        </w:rPr>
        <w:t>. Ins. Co.</w:t>
      </w:r>
      <w:r w:rsidR="00E4460E" w:rsidRPr="00DB0CDF">
        <w:rPr>
          <w:rFonts w:ascii="Times New Roman" w:eastAsia="Times New Roman" w:hAnsi="Times New Roman" w:cs="Times New Roman"/>
          <w:color w:val="000000" w:themeColor="text1"/>
          <w:szCs w:val="24"/>
        </w:rPr>
        <w:t xml:space="preserve">, the Court excluded the insured’s bad faith expert on a motion </w:t>
      </w:r>
      <w:r w:rsidR="00E4460E" w:rsidRPr="00DB0CDF">
        <w:rPr>
          <w:rFonts w:ascii="Times New Roman" w:eastAsia="Times New Roman" w:hAnsi="Times New Roman" w:cs="Times New Roman"/>
          <w:i/>
          <w:color w:val="000000" w:themeColor="text1"/>
          <w:szCs w:val="24"/>
        </w:rPr>
        <w:t xml:space="preserve">in </w:t>
      </w:r>
      <w:proofErr w:type="spellStart"/>
      <w:r w:rsidR="00E4460E" w:rsidRPr="00DB0CDF">
        <w:rPr>
          <w:rFonts w:ascii="Times New Roman" w:eastAsia="Times New Roman" w:hAnsi="Times New Roman" w:cs="Times New Roman"/>
          <w:i/>
          <w:color w:val="000000" w:themeColor="text1"/>
          <w:szCs w:val="24"/>
        </w:rPr>
        <w:t>limine</w:t>
      </w:r>
      <w:proofErr w:type="spellEnd"/>
      <w:r w:rsidR="00E4460E" w:rsidRPr="00DB0CDF">
        <w:rPr>
          <w:rFonts w:ascii="Times New Roman" w:eastAsia="Times New Roman" w:hAnsi="Times New Roman" w:cs="Times New Roman"/>
          <w:color w:val="000000" w:themeColor="text1"/>
          <w:szCs w:val="24"/>
        </w:rPr>
        <w:t>.</w:t>
      </w:r>
      <w:r w:rsidR="00E4460E" w:rsidRPr="00DB0CDF">
        <w:rPr>
          <w:rStyle w:val="FootnoteReference"/>
          <w:rFonts w:ascii="Times New Roman" w:eastAsia="Times New Roman" w:hAnsi="Times New Roman" w:cs="Times New Roman"/>
          <w:color w:val="000000" w:themeColor="text1"/>
          <w:szCs w:val="24"/>
        </w:rPr>
        <w:footnoteReference w:id="20"/>
      </w:r>
      <w:r w:rsidR="00E4460E" w:rsidRPr="00DB0CDF">
        <w:rPr>
          <w:rFonts w:ascii="Times New Roman" w:eastAsia="Times New Roman" w:hAnsi="Times New Roman" w:cs="Times New Roman"/>
          <w:color w:val="000000" w:themeColor="text1"/>
          <w:szCs w:val="24"/>
        </w:rPr>
        <w:t xml:space="preserve"> The Court discussed the following factors: (1) </w:t>
      </w:r>
      <w:r w:rsidR="00ED6916" w:rsidRPr="00DB0CDF">
        <w:rPr>
          <w:rFonts w:ascii="Times New Roman" w:eastAsia="Times New Roman" w:hAnsi="Times New Roman" w:cs="Times New Roman"/>
          <w:color w:val="000000" w:themeColor="text1"/>
          <w:szCs w:val="24"/>
        </w:rPr>
        <w:t>t</w:t>
      </w:r>
      <w:r w:rsidR="00E4460E" w:rsidRPr="00DB0CDF">
        <w:rPr>
          <w:rFonts w:ascii="Times New Roman" w:eastAsia="Times New Roman" w:hAnsi="Times New Roman" w:cs="Times New Roman"/>
          <w:color w:val="000000" w:themeColor="text1"/>
          <w:szCs w:val="24"/>
        </w:rPr>
        <w:t>estimony about the practice of insurance claim management and evaluation, along with statutory or regulatory standards to be met by insurance companies, can be helpful to the jury’s evaluation of whether a claim was handled in bad faith; (2) the expert cannot derive legal conclusions that the insurer violated a statute or displayed bad faith; (3) the expert witness</w:t>
      </w:r>
      <w:r w:rsidR="00ED6916" w:rsidRPr="00DB0CDF">
        <w:rPr>
          <w:rFonts w:ascii="Times New Roman" w:eastAsia="Times New Roman" w:hAnsi="Times New Roman" w:cs="Times New Roman"/>
          <w:color w:val="000000" w:themeColor="text1"/>
          <w:szCs w:val="24"/>
        </w:rPr>
        <w:t>’</w:t>
      </w:r>
      <w:r w:rsidR="00E4460E" w:rsidRPr="00DB0CDF">
        <w:rPr>
          <w:rFonts w:ascii="Times New Roman" w:eastAsia="Times New Roman" w:hAnsi="Times New Roman" w:cs="Times New Roman"/>
          <w:color w:val="000000" w:themeColor="text1"/>
          <w:szCs w:val="24"/>
        </w:rPr>
        <w:t xml:space="preserve"> testimony provides that, based on expert’s expertise and experience, the insurer did not act reasonably.</w:t>
      </w:r>
      <w:r w:rsidR="00E4460E" w:rsidRPr="00DB0CDF">
        <w:rPr>
          <w:rStyle w:val="FootnoteReference"/>
          <w:rFonts w:ascii="Times New Roman" w:eastAsia="Times New Roman" w:hAnsi="Times New Roman" w:cs="Times New Roman"/>
          <w:color w:val="000000" w:themeColor="text1"/>
          <w:szCs w:val="24"/>
        </w:rPr>
        <w:footnoteReference w:id="21"/>
      </w:r>
    </w:p>
    <w:p w14:paraId="5D5E89EE" w14:textId="77777777" w:rsidR="00E4460E" w:rsidRPr="00DB0CDF" w:rsidRDefault="00E4460E" w:rsidP="00E4460E">
      <w:pPr>
        <w:autoSpaceDE w:val="0"/>
        <w:autoSpaceDN w:val="0"/>
        <w:adjustRightInd w:val="0"/>
        <w:spacing w:after="0" w:line="240" w:lineRule="auto"/>
        <w:rPr>
          <w:rFonts w:ascii="Times New Roman" w:hAnsi="Times New Roman" w:cs="Times New Roman"/>
          <w:b/>
          <w:color w:val="000000" w:themeColor="text1"/>
          <w:szCs w:val="24"/>
        </w:rPr>
      </w:pPr>
    </w:p>
    <w:p w14:paraId="2BF4FECD" w14:textId="45BFB5CA" w:rsidR="007C1A0B" w:rsidRPr="00DB0CDF" w:rsidRDefault="007C1A0B" w:rsidP="007C1A0B">
      <w:pPr>
        <w:autoSpaceDE w:val="0"/>
        <w:autoSpaceDN w:val="0"/>
        <w:adjustRightInd w:val="0"/>
        <w:spacing w:after="0" w:line="240" w:lineRule="auto"/>
        <w:rPr>
          <w:rFonts w:ascii="Times New Roman" w:hAnsi="Times New Roman" w:cs="Times New Roman"/>
          <w:b/>
          <w:color w:val="000000" w:themeColor="text1"/>
          <w:szCs w:val="24"/>
        </w:rPr>
      </w:pP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009919A9" w:rsidRPr="00DB0CDF">
        <w:rPr>
          <w:rFonts w:ascii="Times New Roman" w:hAnsi="Times New Roman" w:cs="Times New Roman"/>
          <w:b/>
          <w:color w:val="000000" w:themeColor="text1"/>
          <w:szCs w:val="24"/>
        </w:rPr>
        <w:t>7</w:t>
      </w:r>
      <w:r w:rsidRPr="00DB0CDF">
        <w:rPr>
          <w:rFonts w:ascii="Times New Roman" w:hAnsi="Times New Roman" w:cs="Times New Roman"/>
          <w:b/>
          <w:color w:val="000000" w:themeColor="text1"/>
          <w:szCs w:val="24"/>
        </w:rPr>
        <w:t>.</w:t>
      </w:r>
      <w:r w:rsidRPr="00DB0CDF">
        <w:rPr>
          <w:rFonts w:ascii="Times New Roman" w:hAnsi="Times New Roman" w:cs="Times New Roman"/>
          <w:b/>
          <w:color w:val="000000" w:themeColor="text1"/>
          <w:szCs w:val="24"/>
        </w:rPr>
        <w:tab/>
        <w:t>Use internal documents to establish standard.</w:t>
      </w:r>
    </w:p>
    <w:p w14:paraId="70DFC4FA" w14:textId="77777777" w:rsidR="007C1A0B" w:rsidRPr="00DB0CDF" w:rsidRDefault="007C1A0B" w:rsidP="007C1A0B">
      <w:pPr>
        <w:autoSpaceDE w:val="0"/>
        <w:autoSpaceDN w:val="0"/>
        <w:adjustRightInd w:val="0"/>
        <w:spacing w:after="0" w:line="240" w:lineRule="auto"/>
        <w:rPr>
          <w:rFonts w:ascii="Times New Roman" w:hAnsi="Times New Roman" w:cs="Times New Roman"/>
          <w:b/>
          <w:color w:val="000000" w:themeColor="text1"/>
          <w:szCs w:val="24"/>
        </w:rPr>
      </w:pPr>
    </w:p>
    <w:p w14:paraId="5394A819" w14:textId="3A4E5C0C" w:rsidR="00F61D49" w:rsidRPr="00DB0CDF" w:rsidRDefault="007C1A0B" w:rsidP="007C1A0B">
      <w:pPr>
        <w:autoSpaceDE w:val="0"/>
        <w:autoSpaceDN w:val="0"/>
        <w:adjustRightInd w:val="0"/>
        <w:spacing w:after="0" w:line="240" w:lineRule="auto"/>
        <w:rPr>
          <w:rFonts w:ascii="Times New Roman" w:hAnsi="Times New Roman" w:cs="Times New Roman"/>
          <w:color w:val="000000" w:themeColor="text1"/>
          <w:szCs w:val="24"/>
        </w:rPr>
      </w:pP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009919A9" w:rsidRPr="00DB0CDF">
        <w:rPr>
          <w:rFonts w:ascii="Times New Roman" w:hAnsi="Times New Roman" w:cs="Times New Roman"/>
          <w:b/>
          <w:color w:val="000000" w:themeColor="text1"/>
          <w:szCs w:val="24"/>
        </w:rPr>
        <w:t>8</w:t>
      </w:r>
      <w:r w:rsidRPr="00DB0CDF">
        <w:rPr>
          <w:rFonts w:ascii="Times New Roman" w:hAnsi="Times New Roman" w:cs="Times New Roman"/>
          <w:b/>
          <w:color w:val="000000" w:themeColor="text1"/>
          <w:szCs w:val="24"/>
        </w:rPr>
        <w:t>.</w:t>
      </w:r>
      <w:r w:rsidRPr="00DB0CDF">
        <w:rPr>
          <w:rFonts w:ascii="Times New Roman" w:hAnsi="Times New Roman" w:cs="Times New Roman"/>
          <w:b/>
          <w:color w:val="000000" w:themeColor="text1"/>
          <w:szCs w:val="24"/>
        </w:rPr>
        <w:tab/>
        <w:t>Look at industry custom and practice</w:t>
      </w:r>
      <w:r w:rsidR="00F61D49" w:rsidRPr="00DB0CDF">
        <w:rPr>
          <w:rFonts w:ascii="Times New Roman" w:hAnsi="Times New Roman" w:cs="Times New Roman"/>
          <w:color w:val="000000" w:themeColor="text1"/>
          <w:szCs w:val="24"/>
        </w:rPr>
        <w:t>.</w:t>
      </w:r>
    </w:p>
    <w:p w14:paraId="38215FD0" w14:textId="77777777" w:rsidR="00E4460E" w:rsidRPr="00DB0CDF" w:rsidRDefault="00E4460E" w:rsidP="007C1A0B">
      <w:pPr>
        <w:autoSpaceDE w:val="0"/>
        <w:autoSpaceDN w:val="0"/>
        <w:adjustRightInd w:val="0"/>
        <w:spacing w:after="0" w:line="240" w:lineRule="auto"/>
        <w:rPr>
          <w:rFonts w:ascii="Times New Roman" w:hAnsi="Times New Roman" w:cs="Times New Roman"/>
          <w:color w:val="000000" w:themeColor="text1"/>
          <w:szCs w:val="24"/>
        </w:rPr>
      </w:pPr>
    </w:p>
    <w:p w14:paraId="504E7C83" w14:textId="4272423D" w:rsidR="00E4460E" w:rsidRPr="00DB0CDF" w:rsidRDefault="00E4460E" w:rsidP="000454A0">
      <w:pPr>
        <w:autoSpaceDE w:val="0"/>
        <w:autoSpaceDN w:val="0"/>
        <w:adjustRightInd w:val="0"/>
        <w:spacing w:after="0" w:line="240" w:lineRule="auto"/>
        <w:ind w:left="2880" w:hanging="720"/>
        <w:rPr>
          <w:rFonts w:ascii="Times New Roman" w:eastAsia="Times New Roman" w:hAnsi="Times New Roman" w:cs="Times New Roman"/>
          <w:color w:val="000000" w:themeColor="text1"/>
          <w:szCs w:val="24"/>
        </w:rPr>
      </w:pPr>
      <w:r w:rsidRPr="00DB0CDF">
        <w:rPr>
          <w:rFonts w:ascii="Times New Roman" w:hAnsi="Times New Roman" w:cs="Times New Roman"/>
          <w:color w:val="000000" w:themeColor="text1"/>
          <w:szCs w:val="24"/>
        </w:rPr>
        <w:t>a</w:t>
      </w:r>
      <w:r w:rsidRPr="00DB0CDF">
        <w:rPr>
          <w:rFonts w:ascii="Times New Roman" w:hAnsi="Times New Roman" w:cs="Times New Roman"/>
          <w:b/>
          <w:color w:val="000000" w:themeColor="text1"/>
          <w:szCs w:val="24"/>
        </w:rPr>
        <w:t>.</w:t>
      </w:r>
      <w:r w:rsidRPr="00DB0CDF">
        <w:rPr>
          <w:rFonts w:ascii="Times New Roman" w:hAnsi="Times New Roman" w:cs="Times New Roman"/>
          <w:b/>
          <w:color w:val="000000" w:themeColor="text1"/>
          <w:szCs w:val="24"/>
        </w:rPr>
        <w:tab/>
      </w:r>
      <w:r w:rsidRPr="00DB0CDF">
        <w:rPr>
          <w:rFonts w:ascii="Times New Roman" w:eastAsia="Times New Roman" w:hAnsi="Times New Roman" w:cs="Times New Roman"/>
          <w:color w:val="000000" w:themeColor="text1"/>
          <w:szCs w:val="24"/>
        </w:rPr>
        <w:t xml:space="preserve">The Colorado </w:t>
      </w:r>
      <w:r w:rsidR="006F70F5" w:rsidRPr="00DB0CDF">
        <w:rPr>
          <w:rFonts w:ascii="Times New Roman" w:eastAsia="Times New Roman" w:hAnsi="Times New Roman" w:cs="Times New Roman"/>
          <w:color w:val="000000" w:themeColor="text1"/>
          <w:szCs w:val="24"/>
        </w:rPr>
        <w:t>Court of Appeals</w:t>
      </w:r>
      <w:r w:rsidRPr="00DB0CDF">
        <w:rPr>
          <w:rFonts w:ascii="Times New Roman" w:eastAsia="Times New Roman" w:hAnsi="Times New Roman" w:cs="Times New Roman"/>
          <w:color w:val="000000" w:themeColor="text1"/>
          <w:szCs w:val="24"/>
        </w:rPr>
        <w:t xml:space="preserve"> ruled that expert testimony can be taken into account to determine “whether an insurer had acted unreasonably in denying or delaying approval of a claim” based on the industry standards of conduct.</w:t>
      </w:r>
      <w:r w:rsidRPr="00DB0CDF">
        <w:rPr>
          <w:rStyle w:val="FootnoteReference"/>
          <w:rFonts w:ascii="Times New Roman" w:eastAsia="Times New Roman" w:hAnsi="Times New Roman" w:cs="Times New Roman"/>
          <w:color w:val="000000" w:themeColor="text1"/>
          <w:szCs w:val="24"/>
        </w:rPr>
        <w:footnoteReference w:id="22"/>
      </w:r>
      <w:r w:rsidRPr="00DB0CDF">
        <w:rPr>
          <w:rFonts w:ascii="Times New Roman" w:eastAsia="Times New Roman" w:hAnsi="Times New Roman" w:cs="Times New Roman"/>
          <w:color w:val="000000" w:themeColor="text1"/>
          <w:szCs w:val="24"/>
        </w:rPr>
        <w:t xml:space="preserve"> In </w:t>
      </w:r>
      <w:r w:rsidRPr="00DB0CDF">
        <w:rPr>
          <w:rFonts w:ascii="Times New Roman" w:eastAsia="Times New Roman" w:hAnsi="Times New Roman" w:cs="Times New Roman"/>
          <w:i/>
          <w:color w:val="000000" w:themeColor="text1"/>
          <w:szCs w:val="24"/>
        </w:rPr>
        <w:t>South Park,</w:t>
      </w:r>
      <w:r w:rsidRPr="00DB0CDF">
        <w:rPr>
          <w:rFonts w:ascii="Times New Roman" w:eastAsia="Times New Roman" w:hAnsi="Times New Roman" w:cs="Times New Roman"/>
          <w:color w:val="000000" w:themeColor="text1"/>
          <w:szCs w:val="24"/>
        </w:rPr>
        <w:t xml:space="preserve"> the insured </w:t>
      </w:r>
      <w:r w:rsidR="000454A0" w:rsidRPr="00DB0CDF">
        <w:rPr>
          <w:rFonts w:ascii="Times New Roman" w:eastAsia="Times New Roman" w:hAnsi="Times New Roman" w:cs="Times New Roman"/>
          <w:color w:val="000000" w:themeColor="text1"/>
          <w:szCs w:val="24"/>
        </w:rPr>
        <w:t>p</w:t>
      </w:r>
      <w:r w:rsidRPr="00DB0CDF">
        <w:rPr>
          <w:rFonts w:ascii="Times New Roman" w:eastAsia="Times New Roman" w:hAnsi="Times New Roman" w:cs="Times New Roman"/>
          <w:color w:val="000000" w:themeColor="text1"/>
          <w:szCs w:val="24"/>
        </w:rPr>
        <w:t xml:space="preserve">resented expert testimony from a claim consultant with more than twenty years of experience in the industry. The witness </w:t>
      </w:r>
      <w:r w:rsidR="000454A0" w:rsidRPr="00DB0CDF">
        <w:rPr>
          <w:rFonts w:ascii="Times New Roman" w:eastAsia="Times New Roman" w:hAnsi="Times New Roman" w:cs="Times New Roman"/>
          <w:color w:val="000000" w:themeColor="text1"/>
          <w:szCs w:val="24"/>
        </w:rPr>
        <w:t>testified</w:t>
      </w:r>
      <w:r w:rsidRPr="00DB0CDF">
        <w:rPr>
          <w:rFonts w:ascii="Times New Roman" w:eastAsia="Times New Roman" w:hAnsi="Times New Roman" w:cs="Times New Roman"/>
          <w:color w:val="000000" w:themeColor="text1"/>
          <w:szCs w:val="24"/>
        </w:rPr>
        <w:t xml:space="preserve"> that the reasonableness of an insurance adjuster’s determination of </w:t>
      </w:r>
      <w:r w:rsidRPr="00DB0CDF">
        <w:rPr>
          <w:rFonts w:ascii="Times New Roman" w:eastAsia="Times New Roman" w:hAnsi="Times New Roman" w:cs="Times New Roman"/>
          <w:color w:val="000000" w:themeColor="text1"/>
          <w:szCs w:val="24"/>
        </w:rPr>
        <w:lastRenderedPageBreak/>
        <w:t xml:space="preserve">coverage should be assessed based on “the things </w:t>
      </w:r>
      <w:proofErr w:type="gramStart"/>
      <w:r w:rsidRPr="00DB0CDF">
        <w:rPr>
          <w:rFonts w:ascii="Times New Roman" w:eastAsia="Times New Roman" w:hAnsi="Times New Roman" w:cs="Times New Roman"/>
          <w:color w:val="000000" w:themeColor="text1"/>
          <w:szCs w:val="24"/>
        </w:rPr>
        <w:t>an</w:t>
      </w:r>
      <w:proofErr w:type="gramEnd"/>
      <w:r w:rsidRPr="00DB0CDF">
        <w:rPr>
          <w:rFonts w:ascii="Times New Roman" w:eastAsia="Times New Roman" w:hAnsi="Times New Roman" w:cs="Times New Roman"/>
          <w:color w:val="000000" w:themeColor="text1"/>
          <w:szCs w:val="24"/>
        </w:rPr>
        <w:t xml:space="preserve"> adjuster ordinarily does and reasonably does” according to industry standards.</w:t>
      </w:r>
      <w:r w:rsidRPr="00DB0CDF">
        <w:rPr>
          <w:rStyle w:val="FootnoteReference"/>
          <w:rFonts w:ascii="Times New Roman" w:eastAsia="Times New Roman" w:hAnsi="Times New Roman" w:cs="Times New Roman"/>
          <w:color w:val="000000" w:themeColor="text1"/>
          <w:szCs w:val="24"/>
        </w:rPr>
        <w:footnoteReference w:id="23"/>
      </w:r>
    </w:p>
    <w:p w14:paraId="6E0B8F72" w14:textId="77777777" w:rsidR="00E4460E" w:rsidRPr="00DB0CDF" w:rsidRDefault="00E4460E" w:rsidP="00E4460E">
      <w:pPr>
        <w:autoSpaceDE w:val="0"/>
        <w:autoSpaceDN w:val="0"/>
        <w:adjustRightInd w:val="0"/>
        <w:spacing w:after="0" w:line="240" w:lineRule="auto"/>
        <w:ind w:left="2160"/>
        <w:rPr>
          <w:rFonts w:ascii="Times New Roman" w:eastAsia="Times New Roman" w:hAnsi="Times New Roman" w:cs="Times New Roman"/>
          <w:color w:val="000000" w:themeColor="text1"/>
          <w:szCs w:val="24"/>
        </w:rPr>
      </w:pPr>
    </w:p>
    <w:p w14:paraId="4C8AEACB" w14:textId="64489263" w:rsidR="00E4460E" w:rsidRPr="00DB0CDF" w:rsidRDefault="00E4460E" w:rsidP="00526FD5">
      <w:pPr>
        <w:autoSpaceDE w:val="0"/>
        <w:autoSpaceDN w:val="0"/>
        <w:adjustRightInd w:val="0"/>
        <w:spacing w:after="0" w:line="240" w:lineRule="auto"/>
        <w:ind w:left="2880" w:hanging="720"/>
        <w:rPr>
          <w:rFonts w:ascii="Times New Roman" w:eastAsia="Times New Roman" w:hAnsi="Times New Roman" w:cs="Times New Roman"/>
          <w:color w:val="000000" w:themeColor="text1"/>
          <w:szCs w:val="24"/>
        </w:rPr>
      </w:pPr>
      <w:r w:rsidRPr="00DB0CDF">
        <w:rPr>
          <w:rFonts w:ascii="Times New Roman" w:eastAsia="Times New Roman" w:hAnsi="Times New Roman" w:cs="Times New Roman"/>
          <w:color w:val="000000" w:themeColor="text1"/>
          <w:szCs w:val="24"/>
        </w:rPr>
        <w:t>b.</w:t>
      </w:r>
      <w:r w:rsidR="004E24F3" w:rsidRPr="00DB0CDF">
        <w:rPr>
          <w:rFonts w:ascii="Times New Roman" w:eastAsia="Times New Roman" w:hAnsi="Times New Roman" w:cs="Times New Roman"/>
          <w:color w:val="000000" w:themeColor="text1"/>
          <w:szCs w:val="24"/>
        </w:rPr>
        <w:tab/>
      </w:r>
      <w:r w:rsidRPr="00DB0CDF">
        <w:rPr>
          <w:rFonts w:ascii="Times New Roman" w:hAnsi="Times New Roman" w:cs="Times New Roman"/>
          <w:color w:val="000000" w:themeColor="text1"/>
          <w:szCs w:val="24"/>
        </w:rPr>
        <w:t xml:space="preserve">In applying Michigan law, the Sixth Circuit held in </w:t>
      </w:r>
      <w:r w:rsidRPr="00DB0CDF">
        <w:rPr>
          <w:rFonts w:ascii="Times New Roman" w:hAnsi="Times New Roman" w:cs="Times New Roman"/>
          <w:i/>
          <w:color w:val="000000" w:themeColor="text1"/>
          <w:szCs w:val="24"/>
        </w:rPr>
        <w:t>North American Specialty Ins. Co.</w:t>
      </w:r>
      <w:r w:rsidRPr="00DB0CDF">
        <w:rPr>
          <w:rFonts w:ascii="Times New Roman" w:hAnsi="Times New Roman" w:cs="Times New Roman"/>
          <w:color w:val="000000" w:themeColor="text1"/>
          <w:szCs w:val="24"/>
        </w:rPr>
        <w:t xml:space="preserve"> v.</w:t>
      </w:r>
      <w:r w:rsidRPr="00DB0CDF">
        <w:rPr>
          <w:rFonts w:ascii="Times New Roman" w:hAnsi="Times New Roman" w:cs="Times New Roman"/>
          <w:i/>
          <w:color w:val="000000" w:themeColor="text1"/>
          <w:szCs w:val="24"/>
        </w:rPr>
        <w:t xml:space="preserve"> Myers</w:t>
      </w:r>
      <w:r w:rsidR="00526FD5" w:rsidRPr="00DB0CDF">
        <w:rPr>
          <w:rFonts w:ascii="Times New Roman" w:hAnsi="Times New Roman" w:cs="Times New Roman"/>
          <w:color w:val="000000" w:themeColor="text1"/>
          <w:szCs w:val="24"/>
        </w:rPr>
        <w:t xml:space="preserve"> that “</w:t>
      </w:r>
      <w:r w:rsidR="00526FD5" w:rsidRPr="00DB0CDF">
        <w:rPr>
          <w:rFonts w:ascii="Times New Roman" w:eastAsia="Times New Roman" w:hAnsi="Times New Roman" w:cs="Times New Roman"/>
          <w:color w:val="000000" w:themeColor="text1"/>
          <w:szCs w:val="24"/>
        </w:rPr>
        <w:t xml:space="preserve">no case of which this court is aware, imposes a duty on an insurer to deliver the policy promptly where the policy is already in effect; </w:t>
      </w:r>
      <w:r w:rsidR="00526FD5" w:rsidRPr="00DB0CDF">
        <w:rPr>
          <w:rFonts w:ascii="Times New Roman" w:eastAsia="Times New Roman" w:hAnsi="Times New Roman" w:cs="Times New Roman"/>
          <w:i/>
          <w:color w:val="000000" w:themeColor="text1"/>
          <w:szCs w:val="24"/>
        </w:rPr>
        <w:t>there is no general duty to comply with industry standards</w:t>
      </w:r>
      <w:r w:rsidR="00526FD5" w:rsidRPr="00DB0CDF">
        <w:rPr>
          <w:rFonts w:ascii="Times New Roman" w:eastAsia="Times New Roman" w:hAnsi="Times New Roman" w:cs="Times New Roman"/>
          <w:color w:val="000000" w:themeColor="text1"/>
          <w:szCs w:val="24"/>
        </w:rPr>
        <w:t>.”</w:t>
      </w:r>
      <w:r w:rsidRPr="00DB0CDF">
        <w:rPr>
          <w:rStyle w:val="FootnoteReference"/>
          <w:rFonts w:ascii="Times New Roman" w:eastAsia="Times New Roman" w:hAnsi="Times New Roman" w:cs="Times New Roman"/>
          <w:color w:val="000000" w:themeColor="text1"/>
          <w:szCs w:val="24"/>
        </w:rPr>
        <w:footnoteReference w:id="24"/>
      </w:r>
    </w:p>
    <w:p w14:paraId="7365791D" w14:textId="09CE7440" w:rsidR="00E4460E" w:rsidRPr="00DB0CDF" w:rsidRDefault="00E4460E" w:rsidP="007C1A0B">
      <w:pPr>
        <w:autoSpaceDE w:val="0"/>
        <w:autoSpaceDN w:val="0"/>
        <w:adjustRightInd w:val="0"/>
        <w:spacing w:after="0" w:line="240" w:lineRule="auto"/>
        <w:rPr>
          <w:rFonts w:ascii="Times New Roman" w:hAnsi="Times New Roman" w:cs="Times New Roman"/>
          <w:color w:val="000000" w:themeColor="text1"/>
          <w:szCs w:val="24"/>
        </w:rPr>
      </w:pPr>
    </w:p>
    <w:p w14:paraId="229220DA" w14:textId="7A47830F" w:rsidR="002E28AF" w:rsidRPr="00DB0CDF" w:rsidRDefault="002E28AF" w:rsidP="007C1A0B">
      <w:pPr>
        <w:autoSpaceDE w:val="0"/>
        <w:autoSpaceDN w:val="0"/>
        <w:adjustRightInd w:val="0"/>
        <w:spacing w:after="0" w:line="240" w:lineRule="auto"/>
        <w:rPr>
          <w:rFonts w:ascii="Times New Roman" w:hAnsi="Times New Roman" w:cs="Times New Roman"/>
          <w:b/>
          <w:color w:val="000000" w:themeColor="text1"/>
          <w:szCs w:val="24"/>
        </w:rPr>
      </w:pP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009919A9" w:rsidRPr="00DB0CDF">
        <w:rPr>
          <w:rFonts w:ascii="Times New Roman" w:hAnsi="Times New Roman" w:cs="Times New Roman"/>
          <w:b/>
          <w:color w:val="000000" w:themeColor="text1"/>
          <w:szCs w:val="24"/>
        </w:rPr>
        <w:t>9</w:t>
      </w:r>
      <w:r w:rsidRPr="00DB0CDF">
        <w:rPr>
          <w:rFonts w:ascii="Times New Roman" w:hAnsi="Times New Roman" w:cs="Times New Roman"/>
          <w:b/>
          <w:color w:val="000000" w:themeColor="text1"/>
          <w:szCs w:val="24"/>
        </w:rPr>
        <w:t>.</w:t>
      </w:r>
      <w:r w:rsidRPr="00DB0CDF">
        <w:rPr>
          <w:rFonts w:ascii="Times New Roman" w:hAnsi="Times New Roman" w:cs="Times New Roman"/>
          <w:b/>
          <w:color w:val="000000" w:themeColor="text1"/>
          <w:szCs w:val="24"/>
        </w:rPr>
        <w:tab/>
        <w:t xml:space="preserve">Communication with Expert (protections of Rule </w:t>
      </w:r>
      <w:r w:rsidRPr="00DB0CDF">
        <w:rPr>
          <w:rFonts w:ascii="Times New Roman" w:hAnsi="Times New Roman" w:cs="Times New Roman"/>
          <w:b/>
          <w:color w:val="000000" w:themeColor="text1"/>
          <w:szCs w:val="24"/>
        </w:rPr>
        <w:tab/>
      </w:r>
      <w:r w:rsidRPr="00DB0CDF">
        <w:rPr>
          <w:rFonts w:ascii="Times New Roman" w:hAnsi="Times New Roman" w:cs="Times New Roman"/>
          <w:b/>
          <w:color w:val="000000" w:themeColor="text1"/>
          <w:szCs w:val="24"/>
        </w:rPr>
        <w:tab/>
      </w:r>
      <w:r w:rsidRPr="00DB0CDF">
        <w:rPr>
          <w:rFonts w:ascii="Times New Roman" w:hAnsi="Times New Roman" w:cs="Times New Roman"/>
          <w:b/>
          <w:color w:val="000000" w:themeColor="text1"/>
          <w:szCs w:val="24"/>
        </w:rPr>
        <w:tab/>
      </w:r>
      <w:r w:rsidRPr="00DB0CDF">
        <w:rPr>
          <w:rFonts w:ascii="Times New Roman" w:hAnsi="Times New Roman" w:cs="Times New Roman"/>
          <w:b/>
          <w:color w:val="000000" w:themeColor="text1"/>
          <w:szCs w:val="24"/>
        </w:rPr>
        <w:tab/>
        <w:t>26(b)).</w:t>
      </w:r>
    </w:p>
    <w:p w14:paraId="5B030ACF" w14:textId="77777777" w:rsidR="00F61D49" w:rsidRPr="00DB0CDF" w:rsidRDefault="00F61D49" w:rsidP="00F61D49">
      <w:pPr>
        <w:pStyle w:val="Heading1"/>
        <w:numPr>
          <w:ilvl w:val="0"/>
          <w:numId w:val="0"/>
        </w:numPr>
        <w:rPr>
          <w:rFonts w:ascii="Times New Roman" w:hAnsi="Times New Roman" w:cs="Times New Roman"/>
          <w:color w:val="000000" w:themeColor="text1"/>
        </w:rPr>
      </w:pPr>
      <w:r w:rsidRPr="00DB0CDF">
        <w:rPr>
          <w:rFonts w:ascii="Times New Roman" w:eastAsiaTheme="minorHAnsi" w:hAnsi="Times New Roman" w:cs="Times New Roman"/>
          <w:b w:val="0"/>
          <w:bCs w:val="0"/>
          <w:color w:val="000000" w:themeColor="text1"/>
        </w:rPr>
        <w:tab/>
      </w:r>
      <w:r w:rsidRPr="00DB0CDF">
        <w:rPr>
          <w:rFonts w:ascii="Times New Roman" w:hAnsi="Times New Roman" w:cs="Times New Roman"/>
          <w:color w:val="000000" w:themeColor="text1"/>
        </w:rPr>
        <w:t>E.</w:t>
      </w:r>
      <w:r w:rsidRPr="00DB0CDF">
        <w:rPr>
          <w:rFonts w:ascii="Times New Roman" w:hAnsi="Times New Roman" w:cs="Times New Roman"/>
          <w:color w:val="000000" w:themeColor="text1"/>
        </w:rPr>
        <w:tab/>
        <w:t>Scope and Limitations of Opinions.</w:t>
      </w:r>
    </w:p>
    <w:p w14:paraId="0352A98F" w14:textId="5445A877" w:rsidR="00372C7B" w:rsidRPr="00DB0CDF" w:rsidRDefault="00F61D49" w:rsidP="00526FD5">
      <w:pPr>
        <w:pStyle w:val="Heading2"/>
        <w:numPr>
          <w:ilvl w:val="0"/>
          <w:numId w:val="0"/>
        </w:numPr>
        <w:spacing w:line="240" w:lineRule="auto"/>
        <w:ind w:left="2160" w:hanging="720"/>
        <w:rPr>
          <w:rFonts w:ascii="Times New Roman" w:hAnsi="Times New Roman" w:cs="Times New Roman"/>
          <w:color w:val="000000" w:themeColor="text1"/>
        </w:rPr>
      </w:pPr>
      <w:r w:rsidRPr="00DB0CDF">
        <w:rPr>
          <w:rFonts w:ascii="Times New Roman" w:hAnsi="Times New Roman" w:cs="Times New Roman"/>
          <w:b/>
          <w:color w:val="000000" w:themeColor="text1"/>
        </w:rPr>
        <w:t>1.</w:t>
      </w:r>
      <w:r w:rsidRPr="00DB0CDF">
        <w:rPr>
          <w:rFonts w:ascii="Times New Roman" w:hAnsi="Times New Roman" w:cs="Times New Roman"/>
          <w:b/>
          <w:color w:val="000000" w:themeColor="text1"/>
        </w:rPr>
        <w:tab/>
        <w:t>How far will you</w:t>
      </w:r>
      <w:r w:rsidR="00870369" w:rsidRPr="00DB0CDF">
        <w:rPr>
          <w:rFonts w:ascii="Times New Roman" w:hAnsi="Times New Roman" w:cs="Times New Roman"/>
          <w:b/>
          <w:color w:val="000000" w:themeColor="text1"/>
        </w:rPr>
        <w:t>r</w:t>
      </w:r>
      <w:r w:rsidRPr="00DB0CDF">
        <w:rPr>
          <w:rFonts w:ascii="Times New Roman" w:hAnsi="Times New Roman" w:cs="Times New Roman"/>
          <w:b/>
          <w:color w:val="000000" w:themeColor="text1"/>
        </w:rPr>
        <w:t xml:space="preserve"> ju</w:t>
      </w:r>
      <w:r w:rsidR="00372C7B" w:rsidRPr="00DB0CDF">
        <w:rPr>
          <w:rFonts w:ascii="Times New Roman" w:hAnsi="Times New Roman" w:cs="Times New Roman"/>
          <w:b/>
          <w:color w:val="000000" w:themeColor="text1"/>
        </w:rPr>
        <w:t xml:space="preserve">risdiction allow your expert to </w:t>
      </w:r>
      <w:r w:rsidRPr="00DB0CDF">
        <w:rPr>
          <w:rFonts w:ascii="Times New Roman" w:hAnsi="Times New Roman" w:cs="Times New Roman"/>
          <w:b/>
          <w:color w:val="000000" w:themeColor="text1"/>
        </w:rPr>
        <w:t>go?</w:t>
      </w:r>
      <w:r w:rsidRPr="00DB0CDF">
        <w:rPr>
          <w:rFonts w:ascii="Times New Roman" w:hAnsi="Times New Roman" w:cs="Times New Roman"/>
          <w:color w:val="000000" w:themeColor="text1"/>
        </w:rPr>
        <w:t xml:space="preserve"> </w:t>
      </w:r>
      <w:r w:rsidRPr="00DB0CDF">
        <w:rPr>
          <w:rFonts w:ascii="Times New Roman" w:hAnsi="Times New Roman" w:cs="Times New Roman"/>
          <w:color w:val="000000" w:themeColor="text1"/>
        </w:rPr>
        <w:tab/>
      </w:r>
    </w:p>
    <w:p w14:paraId="1EC28935" w14:textId="7598FAD2" w:rsidR="00F61D49" w:rsidRPr="00DB0CDF" w:rsidRDefault="0020240D" w:rsidP="00F61D49">
      <w:pPr>
        <w:pStyle w:val="Heading2"/>
        <w:numPr>
          <w:ilvl w:val="0"/>
          <w:numId w:val="0"/>
        </w:numPr>
        <w:spacing w:line="480" w:lineRule="auto"/>
        <w:ind w:left="720"/>
        <w:rPr>
          <w:rFonts w:ascii="Times New Roman" w:hAnsi="Times New Roman" w:cs="Times New Roman"/>
          <w:color w:val="000000" w:themeColor="text1"/>
        </w:rPr>
      </w:pPr>
      <w:r w:rsidRPr="00DB0CDF">
        <w:rPr>
          <w:rFonts w:ascii="Times New Roman" w:hAnsi="Times New Roman" w:cs="Times New Roman"/>
          <w:b/>
          <w:color w:val="000000" w:themeColor="text1"/>
        </w:rPr>
        <w:tab/>
      </w:r>
      <w:r w:rsidR="00F61D49" w:rsidRPr="00DB0CDF">
        <w:rPr>
          <w:rFonts w:ascii="Times New Roman" w:hAnsi="Times New Roman" w:cs="Times New Roman"/>
          <w:b/>
          <w:color w:val="000000" w:themeColor="text1"/>
        </w:rPr>
        <w:t>2.</w:t>
      </w:r>
      <w:r w:rsidR="00F61D49" w:rsidRPr="00DB0CDF">
        <w:rPr>
          <w:rFonts w:ascii="Times New Roman" w:hAnsi="Times New Roman" w:cs="Times New Roman"/>
          <w:b/>
          <w:color w:val="000000" w:themeColor="text1"/>
        </w:rPr>
        <w:tab/>
        <w:t xml:space="preserve">Application of the </w:t>
      </w:r>
      <w:r w:rsidR="00870369" w:rsidRPr="00DB0CDF">
        <w:rPr>
          <w:rFonts w:ascii="Times New Roman" w:hAnsi="Times New Roman" w:cs="Times New Roman"/>
          <w:b/>
          <w:color w:val="000000" w:themeColor="text1"/>
        </w:rPr>
        <w:t>“</w:t>
      </w:r>
      <w:r w:rsidR="00F61D49" w:rsidRPr="00DB0CDF">
        <w:rPr>
          <w:rFonts w:ascii="Times New Roman" w:hAnsi="Times New Roman" w:cs="Times New Roman"/>
          <w:b/>
          <w:color w:val="000000" w:themeColor="text1"/>
        </w:rPr>
        <w:t>Ultimate Opinion Rule</w:t>
      </w:r>
      <w:r w:rsidR="00F61D49" w:rsidRPr="00DB0CDF">
        <w:rPr>
          <w:rFonts w:ascii="Times New Roman" w:hAnsi="Times New Roman" w:cs="Times New Roman"/>
          <w:color w:val="000000" w:themeColor="text1"/>
        </w:rPr>
        <w:t>.</w:t>
      </w:r>
      <w:r w:rsidR="00870369" w:rsidRPr="00DB0CDF">
        <w:rPr>
          <w:rFonts w:ascii="Times New Roman" w:hAnsi="Times New Roman" w:cs="Times New Roman"/>
          <w:color w:val="000000" w:themeColor="text1"/>
        </w:rPr>
        <w:t>”</w:t>
      </w:r>
    </w:p>
    <w:p w14:paraId="28168036" w14:textId="6AEEB0A5" w:rsidR="00BB31CE" w:rsidRPr="00DB0CDF" w:rsidRDefault="00F61D49" w:rsidP="00F61D49">
      <w:pPr>
        <w:rPr>
          <w:rFonts w:ascii="Times New Roman" w:hAnsi="Times New Roman" w:cs="Times New Roman"/>
          <w:color w:val="000000" w:themeColor="text1"/>
          <w:szCs w:val="24"/>
        </w:rPr>
      </w:pP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0020240D"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w:t>
      </w:r>
      <w:r w:rsidRPr="00DB0CDF">
        <w:rPr>
          <w:rFonts w:ascii="Times New Roman" w:hAnsi="Times New Roman" w:cs="Times New Roman"/>
          <w:color w:val="000000" w:themeColor="text1"/>
          <w:szCs w:val="24"/>
        </w:rPr>
        <w:tab/>
      </w:r>
      <w:r w:rsidR="00BB31CE" w:rsidRPr="00DB0CDF">
        <w:rPr>
          <w:rFonts w:ascii="Times New Roman" w:hAnsi="Times New Roman" w:cs="Times New Roman"/>
          <w:color w:val="000000" w:themeColor="text1"/>
          <w:szCs w:val="24"/>
        </w:rPr>
        <w:t>Whether there is coverage?</w:t>
      </w:r>
    </w:p>
    <w:p w14:paraId="71B4683A" w14:textId="0F5CC203" w:rsidR="00210491" w:rsidRPr="00DB0CDF" w:rsidRDefault="00BB31CE" w:rsidP="00F61D49">
      <w:pPr>
        <w:rPr>
          <w:rFonts w:ascii="Times New Roman" w:hAnsi="Times New Roman" w:cs="Times New Roman"/>
          <w:color w:val="000000" w:themeColor="text1"/>
          <w:szCs w:val="24"/>
        </w:rPr>
      </w:pP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0020240D"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1)</w:t>
      </w:r>
      <w:r w:rsidRPr="00DB0CDF">
        <w:rPr>
          <w:rFonts w:ascii="Times New Roman" w:hAnsi="Times New Roman" w:cs="Times New Roman"/>
          <w:color w:val="000000" w:themeColor="text1"/>
          <w:szCs w:val="24"/>
        </w:rPr>
        <w:tab/>
        <w:t>Claims handler</w:t>
      </w:r>
      <w:r w:rsidR="00870369" w:rsidRPr="00DB0CDF">
        <w:rPr>
          <w:rFonts w:ascii="Times New Roman" w:hAnsi="Times New Roman" w:cs="Times New Roman"/>
          <w:color w:val="000000" w:themeColor="text1"/>
          <w:szCs w:val="24"/>
        </w:rPr>
        <w:t>’</w:t>
      </w:r>
      <w:r w:rsidRPr="00DB0CDF">
        <w:rPr>
          <w:rFonts w:ascii="Times New Roman" w:hAnsi="Times New Roman" w:cs="Times New Roman"/>
          <w:color w:val="000000" w:themeColor="text1"/>
          <w:szCs w:val="24"/>
        </w:rPr>
        <w:t>s interpretation of cove</w:t>
      </w:r>
      <w:r w:rsidR="007A7FFE" w:rsidRPr="00DB0CDF">
        <w:rPr>
          <w:rFonts w:ascii="Times New Roman" w:hAnsi="Times New Roman" w:cs="Times New Roman"/>
          <w:color w:val="000000" w:themeColor="text1"/>
          <w:szCs w:val="24"/>
        </w:rPr>
        <w:t>r</w:t>
      </w:r>
      <w:r w:rsidRPr="00DB0CDF">
        <w:rPr>
          <w:rFonts w:ascii="Times New Roman" w:hAnsi="Times New Roman" w:cs="Times New Roman"/>
          <w:color w:val="000000" w:themeColor="text1"/>
          <w:szCs w:val="24"/>
        </w:rPr>
        <w:t>age.</w:t>
      </w:r>
    </w:p>
    <w:p w14:paraId="1F85B6E6" w14:textId="310F5EC0" w:rsidR="00F61D49" w:rsidRPr="00DB0CDF" w:rsidRDefault="00BB31CE" w:rsidP="00F61D49">
      <w:pPr>
        <w:rPr>
          <w:rFonts w:ascii="Times New Roman" w:hAnsi="Times New Roman" w:cs="Times New Roman"/>
          <w:color w:val="000000" w:themeColor="text1"/>
          <w:szCs w:val="24"/>
        </w:rPr>
      </w:pP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0020240D"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b.</w:t>
      </w:r>
      <w:r w:rsidRPr="00DB0CDF">
        <w:rPr>
          <w:rFonts w:ascii="Times New Roman" w:hAnsi="Times New Roman" w:cs="Times New Roman"/>
          <w:color w:val="000000" w:themeColor="text1"/>
          <w:szCs w:val="24"/>
        </w:rPr>
        <w:tab/>
      </w:r>
      <w:r w:rsidR="00F61D49" w:rsidRPr="00DB0CDF">
        <w:rPr>
          <w:rFonts w:ascii="Times New Roman" w:hAnsi="Times New Roman" w:cs="Times New Roman"/>
          <w:color w:val="000000" w:themeColor="text1"/>
          <w:szCs w:val="24"/>
        </w:rPr>
        <w:t>What is “bad faith”?</w:t>
      </w:r>
    </w:p>
    <w:p w14:paraId="67C66115" w14:textId="5983120F" w:rsidR="00F61D49" w:rsidRPr="00DB0CDF" w:rsidRDefault="00BB31CE" w:rsidP="00F61D49">
      <w:pPr>
        <w:rPr>
          <w:rFonts w:ascii="Times New Roman" w:hAnsi="Times New Roman" w:cs="Times New Roman"/>
          <w:color w:val="000000" w:themeColor="text1"/>
          <w:szCs w:val="24"/>
        </w:rPr>
      </w:pP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0020240D" w:rsidRPr="00DB0CDF">
        <w:rPr>
          <w:rFonts w:ascii="Times New Roman" w:hAnsi="Times New Roman" w:cs="Times New Roman"/>
          <w:color w:val="000000" w:themeColor="text1"/>
          <w:szCs w:val="24"/>
        </w:rPr>
        <w:tab/>
        <w:t>c</w:t>
      </w:r>
      <w:r w:rsidR="00F61D49" w:rsidRPr="00DB0CDF">
        <w:rPr>
          <w:rFonts w:ascii="Times New Roman" w:hAnsi="Times New Roman" w:cs="Times New Roman"/>
          <w:color w:val="000000" w:themeColor="text1"/>
          <w:szCs w:val="24"/>
        </w:rPr>
        <w:t>.</w:t>
      </w:r>
      <w:r w:rsidR="00F61D49" w:rsidRPr="00DB0CDF">
        <w:rPr>
          <w:rFonts w:ascii="Times New Roman" w:hAnsi="Times New Roman" w:cs="Times New Roman"/>
          <w:color w:val="000000" w:themeColor="text1"/>
          <w:szCs w:val="24"/>
        </w:rPr>
        <w:tab/>
        <w:t>State of mind of claims handlers?</w:t>
      </w:r>
    </w:p>
    <w:p w14:paraId="40875711" w14:textId="748BAC54" w:rsidR="00BB31CE" w:rsidRPr="00DB0CDF" w:rsidRDefault="00BB31CE" w:rsidP="00F61D49">
      <w:pPr>
        <w:rPr>
          <w:rFonts w:ascii="Times New Roman" w:hAnsi="Times New Roman" w:cs="Times New Roman"/>
          <w:color w:val="000000" w:themeColor="text1"/>
          <w:szCs w:val="24"/>
        </w:rPr>
      </w:pP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0020240D" w:rsidRPr="00DB0CDF">
        <w:rPr>
          <w:rFonts w:ascii="Times New Roman" w:hAnsi="Times New Roman" w:cs="Times New Roman"/>
          <w:color w:val="000000" w:themeColor="text1"/>
          <w:szCs w:val="24"/>
        </w:rPr>
        <w:tab/>
        <w:t>d</w:t>
      </w:r>
      <w:r w:rsidRPr="00DB0CDF">
        <w:rPr>
          <w:rFonts w:ascii="Times New Roman" w:hAnsi="Times New Roman" w:cs="Times New Roman"/>
          <w:color w:val="000000" w:themeColor="text1"/>
          <w:szCs w:val="24"/>
        </w:rPr>
        <w:t>.</w:t>
      </w:r>
      <w:r w:rsidRPr="00DB0CDF">
        <w:rPr>
          <w:rFonts w:ascii="Times New Roman" w:hAnsi="Times New Roman" w:cs="Times New Roman"/>
          <w:color w:val="000000" w:themeColor="text1"/>
          <w:szCs w:val="24"/>
        </w:rPr>
        <w:tab/>
        <w:t>Lack of reasonable claims handling</w:t>
      </w:r>
      <w:r w:rsidR="00870369" w:rsidRPr="00DB0CDF">
        <w:rPr>
          <w:rFonts w:ascii="Times New Roman" w:hAnsi="Times New Roman" w:cs="Times New Roman"/>
          <w:color w:val="000000" w:themeColor="text1"/>
          <w:szCs w:val="24"/>
        </w:rPr>
        <w:t>?</w:t>
      </w:r>
      <w:r w:rsidR="007A7FFE" w:rsidRPr="00DB0CDF">
        <w:rPr>
          <w:rStyle w:val="FootnoteReference"/>
          <w:rFonts w:ascii="Times New Roman" w:hAnsi="Times New Roman" w:cs="Times New Roman"/>
          <w:color w:val="000000" w:themeColor="text1"/>
          <w:szCs w:val="24"/>
        </w:rPr>
        <w:footnoteReference w:id="25"/>
      </w:r>
    </w:p>
    <w:p w14:paraId="797AD743" w14:textId="2A1B6FC2" w:rsidR="0020240D" w:rsidRPr="00DB0CDF" w:rsidRDefault="0020240D" w:rsidP="00B80EBB">
      <w:pPr>
        <w:ind w:left="3600" w:hanging="630"/>
        <w:rPr>
          <w:rFonts w:ascii="Times New Roman" w:hAnsi="Times New Roman" w:cs="Times New Roman"/>
          <w:color w:val="000000" w:themeColor="text1"/>
          <w:szCs w:val="24"/>
        </w:rPr>
      </w:pPr>
      <w:r w:rsidRPr="00DB0CDF">
        <w:rPr>
          <w:rFonts w:ascii="Times New Roman" w:hAnsi="Times New Roman" w:cs="Times New Roman"/>
          <w:color w:val="000000" w:themeColor="text1"/>
          <w:szCs w:val="24"/>
        </w:rPr>
        <w:t>1)</w:t>
      </w:r>
      <w:r w:rsidR="00B80EBB"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 xml:space="preserve">In </w:t>
      </w:r>
      <w:r w:rsidRPr="00DB0CDF">
        <w:rPr>
          <w:rFonts w:ascii="Times New Roman" w:hAnsi="Times New Roman" w:cs="Times New Roman"/>
          <w:i/>
          <w:color w:val="000000" w:themeColor="text1"/>
          <w:szCs w:val="24"/>
        </w:rPr>
        <w:t xml:space="preserve">Bello </w:t>
      </w:r>
      <w:r w:rsidRPr="00DB0CDF">
        <w:rPr>
          <w:rFonts w:ascii="Times New Roman" w:hAnsi="Times New Roman" w:cs="Times New Roman"/>
          <w:color w:val="000000" w:themeColor="text1"/>
          <w:szCs w:val="24"/>
        </w:rPr>
        <w:t>v.</w:t>
      </w:r>
      <w:r w:rsidRPr="00DB0CDF">
        <w:rPr>
          <w:rFonts w:ascii="Times New Roman" w:hAnsi="Times New Roman" w:cs="Times New Roman"/>
          <w:i/>
          <w:color w:val="000000" w:themeColor="text1"/>
          <w:szCs w:val="24"/>
        </w:rPr>
        <w:t xml:space="preserve"> Merrimack </w:t>
      </w:r>
      <w:proofErr w:type="spellStart"/>
      <w:r w:rsidRPr="00DB0CDF">
        <w:rPr>
          <w:rFonts w:ascii="Times New Roman" w:hAnsi="Times New Roman" w:cs="Times New Roman"/>
          <w:i/>
          <w:color w:val="000000" w:themeColor="text1"/>
          <w:szCs w:val="24"/>
        </w:rPr>
        <w:t>Mut</w:t>
      </w:r>
      <w:proofErr w:type="spellEnd"/>
      <w:r w:rsidRPr="00DB0CDF">
        <w:rPr>
          <w:rFonts w:ascii="Times New Roman" w:hAnsi="Times New Roman" w:cs="Times New Roman"/>
          <w:i/>
          <w:color w:val="000000" w:themeColor="text1"/>
          <w:szCs w:val="24"/>
        </w:rPr>
        <w:t xml:space="preserve">. Fire Ins. Co., </w:t>
      </w:r>
      <w:r w:rsidRPr="00DB0CDF">
        <w:rPr>
          <w:rFonts w:ascii="Times New Roman" w:hAnsi="Times New Roman" w:cs="Times New Roman"/>
          <w:color w:val="000000" w:themeColor="text1"/>
          <w:szCs w:val="24"/>
        </w:rPr>
        <w:t>the insured introduced an expert witness to prove the insurer’s bad faith in calculating damage borne from wall repairs.</w:t>
      </w:r>
      <w:r w:rsidRPr="00DB0CDF">
        <w:rPr>
          <w:rStyle w:val="FootnoteReference"/>
          <w:rFonts w:ascii="Times New Roman" w:hAnsi="Times New Roman" w:cs="Times New Roman"/>
          <w:color w:val="000000" w:themeColor="text1"/>
          <w:szCs w:val="24"/>
        </w:rPr>
        <w:footnoteReference w:id="26"/>
      </w:r>
      <w:r w:rsidRPr="00DB0CDF">
        <w:rPr>
          <w:rFonts w:ascii="Times New Roman" w:hAnsi="Times New Roman" w:cs="Times New Roman"/>
          <w:color w:val="000000" w:themeColor="text1"/>
          <w:szCs w:val="24"/>
        </w:rPr>
        <w:t xml:space="preserve"> The appellate court was faced with the issue of determining whether such expert testimony amounted to a ‘net opinion.’</w:t>
      </w:r>
      <w:r w:rsidRPr="00DB0CDF">
        <w:rPr>
          <w:rStyle w:val="FootnoteReference"/>
          <w:rFonts w:ascii="Times New Roman" w:hAnsi="Times New Roman" w:cs="Times New Roman"/>
          <w:color w:val="000000" w:themeColor="text1"/>
          <w:szCs w:val="24"/>
        </w:rPr>
        <w:t xml:space="preserve"> </w:t>
      </w:r>
      <w:r w:rsidRPr="00DB0CDF">
        <w:rPr>
          <w:rFonts w:ascii="Times New Roman" w:hAnsi="Times New Roman" w:cs="Times New Roman"/>
          <w:color w:val="000000" w:themeColor="text1"/>
          <w:szCs w:val="24"/>
        </w:rPr>
        <w:t xml:space="preserve">The expert testimony attested to the unreasonableness of the depreciation discount used by the insurer in calculating </w:t>
      </w:r>
      <w:r w:rsidRPr="00DB0CDF">
        <w:rPr>
          <w:rFonts w:ascii="Times New Roman" w:hAnsi="Times New Roman" w:cs="Times New Roman"/>
          <w:color w:val="000000" w:themeColor="text1"/>
          <w:szCs w:val="24"/>
        </w:rPr>
        <w:lastRenderedPageBreak/>
        <w:t>the cash value of the alleged loss.</w:t>
      </w:r>
      <w:r w:rsidRPr="00DB0CDF">
        <w:rPr>
          <w:rStyle w:val="FootnoteReference"/>
          <w:rFonts w:ascii="Times New Roman" w:hAnsi="Times New Roman" w:cs="Times New Roman"/>
          <w:color w:val="000000" w:themeColor="text1"/>
          <w:szCs w:val="24"/>
        </w:rPr>
        <w:t xml:space="preserve"> </w:t>
      </w:r>
      <w:r w:rsidRPr="00DB0CDF">
        <w:rPr>
          <w:rFonts w:ascii="Times New Roman" w:hAnsi="Times New Roman" w:cs="Times New Roman"/>
          <w:color w:val="000000" w:themeColor="text1"/>
          <w:szCs w:val="24"/>
        </w:rPr>
        <w:t>During cross-examination, the expert witness admitted he had never done fixed-depreciation calculation, and the insurer argued that, because of this lack of experience, the witness testimony was nothing more than a net opinion. The court rejected this argument, however, and concluded that the trial court’s exercise of discretion was appropriate because testimony was given only with regard to how the discount was not properly backed up with justification, rather than challenging the exact discount amount.</w:t>
      </w:r>
    </w:p>
    <w:p w14:paraId="6416C710" w14:textId="43B54E77" w:rsidR="0020240D" w:rsidRPr="00DB0CDF" w:rsidRDefault="0020240D" w:rsidP="0083021A">
      <w:pPr>
        <w:ind w:left="3600" w:hanging="630"/>
        <w:rPr>
          <w:rFonts w:ascii="Times New Roman" w:hAnsi="Times New Roman" w:cs="Times New Roman"/>
          <w:color w:val="000000" w:themeColor="text1"/>
          <w:szCs w:val="24"/>
        </w:rPr>
      </w:pPr>
      <w:r w:rsidRPr="00DB0CDF">
        <w:rPr>
          <w:rFonts w:ascii="Times New Roman" w:hAnsi="Times New Roman" w:cs="Times New Roman"/>
          <w:color w:val="000000" w:themeColor="text1"/>
          <w:szCs w:val="24"/>
        </w:rPr>
        <w:t>2)</w:t>
      </w:r>
      <w:r w:rsidRPr="00DB0CDF">
        <w:rPr>
          <w:rFonts w:ascii="Times New Roman" w:hAnsi="Times New Roman" w:cs="Times New Roman"/>
          <w:color w:val="000000" w:themeColor="text1"/>
          <w:szCs w:val="24"/>
        </w:rPr>
        <w:tab/>
        <w:t xml:space="preserve">In </w:t>
      </w:r>
      <w:proofErr w:type="spellStart"/>
      <w:r w:rsidRPr="00DB0CDF">
        <w:rPr>
          <w:rFonts w:ascii="Times New Roman" w:hAnsi="Times New Roman" w:cs="Times New Roman"/>
          <w:i/>
          <w:color w:val="000000" w:themeColor="text1"/>
          <w:szCs w:val="24"/>
        </w:rPr>
        <w:t>Lydon</w:t>
      </w:r>
      <w:proofErr w:type="spellEnd"/>
      <w:r w:rsidRPr="00DB0CDF">
        <w:rPr>
          <w:rFonts w:ascii="Times New Roman" w:hAnsi="Times New Roman" w:cs="Times New Roman"/>
          <w:i/>
          <w:color w:val="000000" w:themeColor="text1"/>
          <w:szCs w:val="24"/>
        </w:rPr>
        <w:t xml:space="preserve"> </w:t>
      </w:r>
      <w:r w:rsidRPr="00DB0CDF">
        <w:rPr>
          <w:rFonts w:ascii="Times New Roman" w:hAnsi="Times New Roman" w:cs="Times New Roman"/>
          <w:color w:val="000000" w:themeColor="text1"/>
          <w:szCs w:val="24"/>
        </w:rPr>
        <w:t>v.</w:t>
      </w:r>
      <w:r w:rsidRPr="00DB0CDF">
        <w:rPr>
          <w:rFonts w:ascii="Times New Roman" w:hAnsi="Times New Roman" w:cs="Times New Roman"/>
          <w:i/>
          <w:color w:val="000000" w:themeColor="text1"/>
          <w:szCs w:val="24"/>
        </w:rPr>
        <w:t xml:space="preserve"> Chubb Grp. Of Ins. Cos.</w:t>
      </w:r>
      <w:r w:rsidRPr="00DB0CDF">
        <w:rPr>
          <w:rFonts w:ascii="Times New Roman" w:hAnsi="Times New Roman" w:cs="Times New Roman"/>
          <w:color w:val="000000" w:themeColor="text1"/>
          <w:szCs w:val="24"/>
        </w:rPr>
        <w:t xml:space="preserve">, </w:t>
      </w:r>
      <w:r w:rsidR="00526FD5" w:rsidRPr="00DB0CDF">
        <w:rPr>
          <w:rFonts w:ascii="Times New Roman" w:hAnsi="Times New Roman" w:cs="Times New Roman"/>
          <w:color w:val="000000" w:themeColor="text1"/>
          <w:szCs w:val="24"/>
        </w:rPr>
        <w:t xml:space="preserve">the </w:t>
      </w:r>
      <w:r w:rsidRPr="00DB0CDF">
        <w:rPr>
          <w:rFonts w:ascii="Times New Roman" w:hAnsi="Times New Roman" w:cs="Times New Roman"/>
          <w:color w:val="000000" w:themeColor="text1"/>
          <w:szCs w:val="24"/>
        </w:rPr>
        <w:t>plaintiff</w:t>
      </w:r>
      <w:r w:rsidR="00526FD5" w:rsidRPr="00DB0CDF">
        <w:rPr>
          <w:rFonts w:ascii="Times New Roman" w:hAnsi="Times New Roman" w:cs="Times New Roman"/>
          <w:color w:val="000000" w:themeColor="text1"/>
          <w:szCs w:val="24"/>
        </w:rPr>
        <w:t>-</w:t>
      </w:r>
      <w:r w:rsidRPr="00DB0CDF">
        <w:rPr>
          <w:rFonts w:ascii="Times New Roman" w:hAnsi="Times New Roman" w:cs="Times New Roman"/>
          <w:color w:val="000000" w:themeColor="text1"/>
          <w:szCs w:val="24"/>
        </w:rPr>
        <w:t xml:space="preserve">insured filed a claim with </w:t>
      </w:r>
      <w:r w:rsidR="005D231B" w:rsidRPr="00DB0CDF">
        <w:rPr>
          <w:rFonts w:ascii="Times New Roman" w:hAnsi="Times New Roman" w:cs="Times New Roman"/>
          <w:color w:val="000000" w:themeColor="text1"/>
          <w:szCs w:val="24"/>
        </w:rPr>
        <w:t>his</w:t>
      </w:r>
      <w:r w:rsidRPr="00DB0CDF">
        <w:rPr>
          <w:rFonts w:ascii="Times New Roman" w:hAnsi="Times New Roman" w:cs="Times New Roman"/>
          <w:color w:val="000000" w:themeColor="text1"/>
          <w:szCs w:val="24"/>
        </w:rPr>
        <w:t xml:space="preserve"> homeowner’s insurer after </w:t>
      </w:r>
      <w:r w:rsidR="005D231B" w:rsidRPr="00DB0CDF">
        <w:rPr>
          <w:rFonts w:ascii="Times New Roman" w:hAnsi="Times New Roman" w:cs="Times New Roman"/>
          <w:color w:val="000000" w:themeColor="text1"/>
          <w:szCs w:val="24"/>
        </w:rPr>
        <w:t>his</w:t>
      </w:r>
      <w:r w:rsidRPr="00DB0CDF">
        <w:rPr>
          <w:rFonts w:ascii="Times New Roman" w:hAnsi="Times New Roman" w:cs="Times New Roman"/>
          <w:color w:val="000000" w:themeColor="text1"/>
          <w:szCs w:val="24"/>
        </w:rPr>
        <w:t xml:space="preserve"> home was destroyed by fire.</w:t>
      </w:r>
      <w:r w:rsidRPr="00DB0CDF">
        <w:rPr>
          <w:rStyle w:val="FootnoteReference"/>
          <w:rFonts w:ascii="Times New Roman" w:hAnsi="Times New Roman" w:cs="Times New Roman"/>
          <w:color w:val="000000" w:themeColor="text1"/>
          <w:szCs w:val="24"/>
        </w:rPr>
        <w:footnoteReference w:id="27"/>
      </w:r>
      <w:r w:rsidRPr="00DB0CDF">
        <w:rPr>
          <w:rFonts w:ascii="Times New Roman" w:hAnsi="Times New Roman" w:cs="Times New Roman"/>
          <w:color w:val="000000" w:themeColor="text1"/>
          <w:szCs w:val="24"/>
        </w:rPr>
        <w:t xml:space="preserve"> The trial court partially dismissed the bad faith claims raised by the plaintiff and also rejected the exper</w:t>
      </w:r>
      <w:r w:rsidR="005D231B" w:rsidRPr="00DB0CDF">
        <w:rPr>
          <w:rFonts w:ascii="Times New Roman" w:hAnsi="Times New Roman" w:cs="Times New Roman"/>
          <w:color w:val="000000" w:themeColor="text1"/>
          <w:szCs w:val="24"/>
        </w:rPr>
        <w:t>t</w:t>
      </w:r>
      <w:r w:rsidRPr="00DB0CDF">
        <w:rPr>
          <w:rFonts w:ascii="Times New Roman" w:hAnsi="Times New Roman" w:cs="Times New Roman"/>
          <w:color w:val="000000" w:themeColor="text1"/>
          <w:szCs w:val="24"/>
        </w:rPr>
        <w:t xml:space="preserve"> testimony from a claims handling expert. The testimony stated that the insurer’s claims handler violated the Insurance Trade Practices Act, among various allegations of bad faith coverage. The appellate division reversed, holding that the testimony’s claim that the insurer violated the ITPA was clearly relevant to determining the insurer’s bad faith. In </w:t>
      </w:r>
      <w:r w:rsidR="008B4C4A" w:rsidRPr="00DB0CDF">
        <w:rPr>
          <w:rFonts w:ascii="Times New Roman" w:hAnsi="Times New Roman" w:cs="Times New Roman"/>
          <w:color w:val="000000" w:themeColor="text1"/>
          <w:szCs w:val="24"/>
        </w:rPr>
        <w:t xml:space="preserve">so </w:t>
      </w:r>
      <w:r w:rsidRPr="00DB0CDF">
        <w:rPr>
          <w:rFonts w:ascii="Times New Roman" w:hAnsi="Times New Roman" w:cs="Times New Roman"/>
          <w:color w:val="000000" w:themeColor="text1"/>
          <w:szCs w:val="24"/>
        </w:rPr>
        <w:t>ruling, the court pointed out the trial judge’s error in reasoning that admitting the expert would have “downgraded” bad faith requirements to mere negligence standards: while it was specifically the judge’s duty to define bad faith, the admissibility of evidence was irrelevant to such a duty.</w:t>
      </w:r>
    </w:p>
    <w:p w14:paraId="00ECFF48" w14:textId="38DD3830" w:rsidR="0020240D" w:rsidRPr="00DB0CDF" w:rsidRDefault="0020240D" w:rsidP="00ED00B9">
      <w:pPr>
        <w:autoSpaceDE w:val="0"/>
        <w:autoSpaceDN w:val="0"/>
        <w:adjustRightInd w:val="0"/>
        <w:ind w:left="3600" w:hanging="720"/>
        <w:rPr>
          <w:rFonts w:ascii="Times New Roman" w:hAnsi="Times New Roman" w:cs="Times New Roman"/>
          <w:color w:val="000000" w:themeColor="text1"/>
          <w:szCs w:val="24"/>
        </w:rPr>
      </w:pPr>
      <w:r w:rsidRPr="00DB0CDF">
        <w:rPr>
          <w:rFonts w:ascii="Times New Roman" w:hAnsi="Times New Roman" w:cs="Times New Roman"/>
          <w:iCs/>
          <w:color w:val="000000" w:themeColor="text1"/>
          <w:szCs w:val="24"/>
        </w:rPr>
        <w:t>3)</w:t>
      </w:r>
      <w:r w:rsidRPr="00DB0CDF">
        <w:rPr>
          <w:rFonts w:ascii="Times New Roman" w:hAnsi="Times New Roman" w:cs="Times New Roman"/>
          <w:iCs/>
          <w:color w:val="000000" w:themeColor="text1"/>
          <w:szCs w:val="24"/>
        </w:rPr>
        <w:tab/>
        <w:t xml:space="preserve">In </w:t>
      </w:r>
      <w:r w:rsidRPr="00DB0CDF">
        <w:rPr>
          <w:rFonts w:ascii="Times New Roman" w:hAnsi="Times New Roman" w:cs="Times New Roman"/>
          <w:i/>
          <w:iCs/>
          <w:color w:val="000000" w:themeColor="text1"/>
          <w:szCs w:val="24"/>
        </w:rPr>
        <w:t xml:space="preserve">Jordan </w:t>
      </w:r>
      <w:r w:rsidRPr="00DB0CDF">
        <w:rPr>
          <w:rFonts w:ascii="Times New Roman" w:hAnsi="Times New Roman" w:cs="Times New Roman"/>
          <w:iCs/>
          <w:color w:val="000000" w:themeColor="text1"/>
          <w:szCs w:val="24"/>
        </w:rPr>
        <w:t>v.</w:t>
      </w:r>
      <w:r w:rsidRPr="00DB0CDF">
        <w:rPr>
          <w:rFonts w:ascii="Times New Roman" w:hAnsi="Times New Roman" w:cs="Times New Roman"/>
          <w:i/>
          <w:iCs/>
          <w:color w:val="000000" w:themeColor="text1"/>
          <w:szCs w:val="24"/>
        </w:rPr>
        <w:t xml:space="preserve"> Allstate Insurance Company,</w:t>
      </w:r>
      <w:r w:rsidRPr="00DB0CDF">
        <w:rPr>
          <w:rStyle w:val="FootnoteReference"/>
          <w:rFonts w:ascii="Times New Roman" w:hAnsi="Times New Roman" w:cs="Times New Roman"/>
          <w:iCs/>
          <w:color w:val="000000" w:themeColor="text1"/>
          <w:szCs w:val="24"/>
        </w:rPr>
        <w:footnoteReference w:id="28"/>
      </w:r>
      <w:r w:rsidRPr="00DB0CDF">
        <w:rPr>
          <w:rFonts w:ascii="Times New Roman" w:hAnsi="Times New Roman" w:cs="Times New Roman"/>
          <w:iCs/>
          <w:color w:val="000000" w:themeColor="text1"/>
          <w:szCs w:val="24"/>
        </w:rPr>
        <w:t xml:space="preserve"> the court admitted expert witness testimony offered by the insured regarding the insurer’s violation of the Unfair Insurance Practices Act.  Although the insurer argued that the Act “cannot provide the basis for a bad faith action,” the court found that the insured’s claim was actually for common law breach of the implied covenant of good faith and fair dealing, and the insured was merely relying on the expert testimony about the insurer’s violation of the Act “for the </w:t>
      </w:r>
      <w:r w:rsidRPr="00DB0CDF">
        <w:rPr>
          <w:rFonts w:ascii="Times New Roman" w:hAnsi="Times New Roman" w:cs="Times New Roman"/>
          <w:iCs/>
          <w:color w:val="000000" w:themeColor="text1"/>
          <w:szCs w:val="24"/>
        </w:rPr>
        <w:lastRenderedPageBreak/>
        <w:t xml:space="preserve">purpose of providing </w:t>
      </w:r>
      <w:r w:rsidRPr="00DB0CDF">
        <w:rPr>
          <w:rFonts w:ascii="Times New Roman" w:hAnsi="Times New Roman" w:cs="Times New Roman"/>
          <w:i/>
          <w:iCs/>
          <w:color w:val="000000" w:themeColor="text1"/>
          <w:szCs w:val="24"/>
        </w:rPr>
        <w:t>evidence</w:t>
      </w:r>
      <w:r w:rsidRPr="00DB0CDF">
        <w:rPr>
          <w:rFonts w:ascii="Times New Roman" w:hAnsi="Times New Roman" w:cs="Times New Roman"/>
          <w:iCs/>
          <w:color w:val="000000" w:themeColor="text1"/>
          <w:szCs w:val="24"/>
        </w:rPr>
        <w:t xml:space="preserve"> supporting her contention that Allstate breached the implied covenant by its actions.”</w:t>
      </w:r>
    </w:p>
    <w:p w14:paraId="23240B5B" w14:textId="0279D39E" w:rsidR="00F61D49" w:rsidRPr="00DB0CDF" w:rsidRDefault="00024944" w:rsidP="00F61D49">
      <w:pPr>
        <w:rPr>
          <w:rFonts w:ascii="Times New Roman" w:hAnsi="Times New Roman" w:cs="Times New Roman"/>
          <w:color w:val="000000" w:themeColor="text1"/>
          <w:szCs w:val="24"/>
        </w:rPr>
      </w:pPr>
      <w:r w:rsidRPr="00DB0CDF">
        <w:rPr>
          <w:rFonts w:ascii="Times New Roman" w:hAnsi="Times New Roman" w:cs="Times New Roman"/>
          <w:color w:val="000000" w:themeColor="text1"/>
          <w:szCs w:val="24"/>
        </w:rPr>
        <w:tab/>
      </w:r>
      <w:r w:rsidR="0020240D" w:rsidRPr="00DB0CDF">
        <w:rPr>
          <w:rFonts w:ascii="Times New Roman" w:hAnsi="Times New Roman" w:cs="Times New Roman"/>
          <w:color w:val="000000" w:themeColor="text1"/>
          <w:szCs w:val="24"/>
        </w:rPr>
        <w:tab/>
      </w:r>
      <w:r w:rsidR="00F61D49" w:rsidRPr="00DB0CDF">
        <w:rPr>
          <w:rFonts w:ascii="Times New Roman" w:hAnsi="Times New Roman" w:cs="Times New Roman"/>
          <w:b/>
          <w:color w:val="000000" w:themeColor="text1"/>
          <w:szCs w:val="24"/>
        </w:rPr>
        <w:t>3.</w:t>
      </w:r>
      <w:r w:rsidR="00F61D49" w:rsidRPr="00DB0CDF">
        <w:rPr>
          <w:rFonts w:ascii="Times New Roman" w:hAnsi="Times New Roman" w:cs="Times New Roman"/>
          <w:b/>
          <w:color w:val="000000" w:themeColor="text1"/>
          <w:szCs w:val="24"/>
        </w:rPr>
        <w:tab/>
        <w:t>Standard or Customary Practice in the Industry</w:t>
      </w:r>
      <w:r w:rsidR="00F61D49" w:rsidRPr="00DB0CDF">
        <w:rPr>
          <w:rFonts w:ascii="Times New Roman" w:hAnsi="Times New Roman" w:cs="Times New Roman"/>
          <w:color w:val="000000" w:themeColor="text1"/>
          <w:szCs w:val="24"/>
        </w:rPr>
        <w:t>.</w:t>
      </w:r>
    </w:p>
    <w:p w14:paraId="38D47647" w14:textId="4E587503" w:rsidR="00F61D49" w:rsidRPr="00DB0CDF" w:rsidRDefault="00F61D49" w:rsidP="004719D6">
      <w:pPr>
        <w:ind w:left="3600" w:hanging="720"/>
        <w:rPr>
          <w:rFonts w:ascii="Times New Roman" w:hAnsi="Times New Roman" w:cs="Times New Roman"/>
          <w:i/>
          <w:color w:val="000000" w:themeColor="text1"/>
          <w:szCs w:val="24"/>
        </w:rPr>
      </w:pPr>
      <w:r w:rsidRPr="00DB0CDF">
        <w:rPr>
          <w:rFonts w:ascii="Times New Roman" w:hAnsi="Times New Roman" w:cs="Times New Roman"/>
          <w:color w:val="000000" w:themeColor="text1"/>
          <w:szCs w:val="24"/>
        </w:rPr>
        <w:t>a.</w:t>
      </w:r>
      <w:r w:rsidRPr="00DB0CDF">
        <w:rPr>
          <w:rFonts w:ascii="Times New Roman" w:hAnsi="Times New Roman" w:cs="Times New Roman"/>
          <w:color w:val="000000" w:themeColor="text1"/>
          <w:szCs w:val="24"/>
        </w:rPr>
        <w:tab/>
        <w:t>Some courts have held that opinions about standard practice in the industry are irrelevant because there is no duty to comply with standard industry practice.</w:t>
      </w:r>
      <w:r w:rsidR="004719D6" w:rsidRPr="00DB0CDF">
        <w:rPr>
          <w:rFonts w:ascii="Times New Roman" w:hAnsi="Times New Roman" w:cs="Times New Roman"/>
          <w:color w:val="000000" w:themeColor="text1"/>
          <w:szCs w:val="24"/>
        </w:rPr>
        <w:t xml:space="preserve">  </w:t>
      </w:r>
      <w:r w:rsidR="004719D6" w:rsidRPr="00DB0CDF">
        <w:rPr>
          <w:rFonts w:ascii="Times New Roman" w:hAnsi="Times New Roman" w:cs="Times New Roman"/>
          <w:i/>
          <w:color w:val="000000" w:themeColor="text1"/>
          <w:szCs w:val="24"/>
        </w:rPr>
        <w:t xml:space="preserve">See Dinner </w:t>
      </w:r>
      <w:r w:rsidR="004719D6" w:rsidRPr="00DB0CDF">
        <w:rPr>
          <w:rFonts w:ascii="Times New Roman" w:hAnsi="Times New Roman" w:cs="Times New Roman"/>
          <w:color w:val="000000" w:themeColor="text1"/>
          <w:szCs w:val="24"/>
        </w:rPr>
        <w:t>v.</w:t>
      </w:r>
      <w:r w:rsidR="004719D6" w:rsidRPr="00DB0CDF">
        <w:rPr>
          <w:rFonts w:ascii="Times New Roman" w:hAnsi="Times New Roman" w:cs="Times New Roman"/>
          <w:i/>
          <w:color w:val="000000" w:themeColor="text1"/>
          <w:szCs w:val="24"/>
        </w:rPr>
        <w:t xml:space="preserve"> United Services Auto. </w:t>
      </w:r>
      <w:proofErr w:type="spellStart"/>
      <w:r w:rsidR="004719D6" w:rsidRPr="00DB0CDF">
        <w:rPr>
          <w:rFonts w:ascii="Times New Roman" w:hAnsi="Times New Roman" w:cs="Times New Roman"/>
          <w:i/>
          <w:color w:val="000000" w:themeColor="text1"/>
          <w:szCs w:val="24"/>
        </w:rPr>
        <w:t>Ass'n</w:t>
      </w:r>
      <w:proofErr w:type="spellEnd"/>
      <w:r w:rsidR="004719D6" w:rsidRPr="00DB0CDF">
        <w:rPr>
          <w:rFonts w:ascii="Times New Roman" w:hAnsi="Times New Roman" w:cs="Times New Roman"/>
          <w:i/>
          <w:color w:val="000000" w:themeColor="text1"/>
          <w:szCs w:val="24"/>
        </w:rPr>
        <w:t xml:space="preserve"> </w:t>
      </w:r>
      <w:proofErr w:type="spellStart"/>
      <w:proofErr w:type="gramStart"/>
      <w:r w:rsidR="004719D6" w:rsidRPr="00DB0CDF">
        <w:rPr>
          <w:rFonts w:ascii="Times New Roman" w:hAnsi="Times New Roman" w:cs="Times New Roman"/>
          <w:i/>
          <w:color w:val="000000" w:themeColor="text1"/>
          <w:szCs w:val="24"/>
        </w:rPr>
        <w:t>Cas</w:t>
      </w:r>
      <w:proofErr w:type="spellEnd"/>
      <w:proofErr w:type="gramEnd"/>
      <w:r w:rsidR="004719D6" w:rsidRPr="00DB0CDF">
        <w:rPr>
          <w:rFonts w:ascii="Times New Roman" w:hAnsi="Times New Roman" w:cs="Times New Roman"/>
          <w:i/>
          <w:color w:val="000000" w:themeColor="text1"/>
          <w:szCs w:val="24"/>
        </w:rPr>
        <w:t xml:space="preserve">. Ins. Co., </w:t>
      </w:r>
      <w:r w:rsidR="004719D6" w:rsidRPr="00DB0CDF">
        <w:rPr>
          <w:rFonts w:ascii="Times New Roman" w:hAnsi="Times New Roman" w:cs="Times New Roman"/>
          <w:color w:val="000000" w:themeColor="text1"/>
          <w:szCs w:val="24"/>
        </w:rPr>
        <w:t xml:space="preserve">29 Fed. </w:t>
      </w:r>
      <w:proofErr w:type="gramStart"/>
      <w:r w:rsidR="004719D6" w:rsidRPr="00DB0CDF">
        <w:rPr>
          <w:rFonts w:ascii="Times New Roman" w:hAnsi="Times New Roman" w:cs="Times New Roman"/>
          <w:color w:val="000000" w:themeColor="text1"/>
          <w:szCs w:val="24"/>
        </w:rPr>
        <w:t>Appx.</w:t>
      </w:r>
      <w:proofErr w:type="gramEnd"/>
      <w:r w:rsidR="004719D6" w:rsidRPr="00DB0CDF">
        <w:rPr>
          <w:rFonts w:ascii="Times New Roman" w:hAnsi="Times New Roman" w:cs="Times New Roman"/>
          <w:color w:val="000000" w:themeColor="text1"/>
          <w:szCs w:val="24"/>
        </w:rPr>
        <w:t xml:space="preserve"> 823, 827 (3d Cir. 2002</w:t>
      </w:r>
      <w:proofErr w:type="gramStart"/>
      <w:r w:rsidR="004719D6" w:rsidRPr="00DB0CDF">
        <w:rPr>
          <w:rFonts w:ascii="Times New Roman" w:hAnsi="Times New Roman" w:cs="Times New Roman"/>
          <w:color w:val="000000" w:themeColor="text1"/>
          <w:szCs w:val="24"/>
        </w:rPr>
        <w:t>)(</w:t>
      </w:r>
      <w:proofErr w:type="gramEnd"/>
      <w:r w:rsidR="004719D6" w:rsidRPr="00DB0CDF">
        <w:rPr>
          <w:rFonts w:ascii="Times New Roman" w:hAnsi="Times New Roman" w:cs="Times New Roman"/>
          <w:color w:val="000000" w:themeColor="text1"/>
          <w:szCs w:val="24"/>
        </w:rPr>
        <w:t>unpublished)(</w:t>
      </w:r>
      <w:r w:rsidR="008B198D" w:rsidRPr="00DB0CDF">
        <w:rPr>
          <w:rFonts w:ascii="Times New Roman" w:hAnsi="Times New Roman" w:cs="Times New Roman"/>
          <w:color w:val="000000" w:themeColor="text1"/>
          <w:szCs w:val="24"/>
        </w:rPr>
        <w:t xml:space="preserve">insurer’s </w:t>
      </w:r>
      <w:r w:rsidR="004719D6" w:rsidRPr="00DB0CDF">
        <w:rPr>
          <w:rFonts w:ascii="Times New Roman" w:hAnsi="Times New Roman" w:cs="Times New Roman"/>
          <w:color w:val="000000" w:themeColor="text1"/>
          <w:szCs w:val="24"/>
        </w:rPr>
        <w:t xml:space="preserve">acts defined as ‘unfair or deceptive acts or practices,’ in violation of the Unfair Insurance Practices Act, are not necessarily ‘bad faith’ </w:t>
      </w:r>
      <w:r w:rsidR="0098284A" w:rsidRPr="00DB0CDF">
        <w:rPr>
          <w:rFonts w:ascii="Times New Roman" w:hAnsi="Times New Roman" w:cs="Times New Roman"/>
          <w:color w:val="000000" w:themeColor="text1"/>
          <w:szCs w:val="24"/>
        </w:rPr>
        <w:t xml:space="preserve">practices </w:t>
      </w:r>
      <w:r w:rsidR="004719D6" w:rsidRPr="00DB0CDF">
        <w:rPr>
          <w:rFonts w:ascii="Times New Roman" w:hAnsi="Times New Roman" w:cs="Times New Roman"/>
          <w:color w:val="000000" w:themeColor="text1"/>
          <w:szCs w:val="24"/>
        </w:rPr>
        <w:t xml:space="preserve">for purposes of bad faith insurance claims; therefore, </w:t>
      </w:r>
      <w:r w:rsidR="00184BEC" w:rsidRPr="00DB0CDF">
        <w:rPr>
          <w:rFonts w:ascii="Times New Roman" w:hAnsi="Times New Roman" w:cs="Times New Roman"/>
          <w:color w:val="000000" w:themeColor="text1"/>
          <w:szCs w:val="24"/>
        </w:rPr>
        <w:t xml:space="preserve">bad faith </w:t>
      </w:r>
      <w:r w:rsidR="004719D6" w:rsidRPr="00DB0CDF">
        <w:rPr>
          <w:rFonts w:ascii="Times New Roman" w:hAnsi="Times New Roman" w:cs="Times New Roman"/>
          <w:color w:val="000000" w:themeColor="text1"/>
          <w:szCs w:val="24"/>
        </w:rPr>
        <w:t xml:space="preserve">expert testimony </w:t>
      </w:r>
      <w:r w:rsidR="006E3803" w:rsidRPr="00DB0CDF">
        <w:rPr>
          <w:rFonts w:ascii="Times New Roman" w:hAnsi="Times New Roman" w:cs="Times New Roman"/>
          <w:color w:val="000000" w:themeColor="text1"/>
          <w:szCs w:val="24"/>
        </w:rPr>
        <w:t>on insurer</w:t>
      </w:r>
      <w:r w:rsidR="004719D6" w:rsidRPr="00DB0CDF">
        <w:rPr>
          <w:rFonts w:ascii="Times New Roman" w:hAnsi="Times New Roman" w:cs="Times New Roman"/>
          <w:color w:val="000000" w:themeColor="text1"/>
          <w:szCs w:val="24"/>
        </w:rPr>
        <w:t xml:space="preserve"> conduct</w:t>
      </w:r>
      <w:r w:rsidR="00184BEC" w:rsidRPr="00DB0CDF">
        <w:rPr>
          <w:rFonts w:ascii="Times New Roman" w:hAnsi="Times New Roman" w:cs="Times New Roman"/>
          <w:color w:val="000000" w:themeColor="text1"/>
          <w:szCs w:val="24"/>
        </w:rPr>
        <w:t>, standard business practice</w:t>
      </w:r>
      <w:r w:rsidR="006E3803" w:rsidRPr="00DB0CDF">
        <w:rPr>
          <w:rFonts w:ascii="Times New Roman" w:hAnsi="Times New Roman" w:cs="Times New Roman"/>
          <w:color w:val="000000" w:themeColor="text1"/>
          <w:szCs w:val="24"/>
        </w:rPr>
        <w:t xml:space="preserve"> or violation of regulatory law</w:t>
      </w:r>
      <w:r w:rsidR="004719D6" w:rsidRPr="00DB0CDF">
        <w:rPr>
          <w:rFonts w:ascii="Times New Roman" w:hAnsi="Times New Roman" w:cs="Times New Roman"/>
          <w:color w:val="000000" w:themeColor="text1"/>
          <w:szCs w:val="24"/>
        </w:rPr>
        <w:t xml:space="preserve"> </w:t>
      </w:r>
      <w:r w:rsidR="006E3803" w:rsidRPr="00DB0CDF">
        <w:rPr>
          <w:rFonts w:ascii="Times New Roman" w:hAnsi="Times New Roman" w:cs="Times New Roman"/>
          <w:color w:val="000000" w:themeColor="text1"/>
          <w:szCs w:val="24"/>
        </w:rPr>
        <w:t>is irrelevant and prejudicial to the issue whether the claim was unreasonably denied</w:t>
      </w:r>
      <w:r w:rsidR="004719D6" w:rsidRPr="00DB0CDF">
        <w:rPr>
          <w:rFonts w:ascii="Times New Roman" w:hAnsi="Times New Roman" w:cs="Times New Roman"/>
          <w:color w:val="000000" w:themeColor="text1"/>
          <w:szCs w:val="24"/>
        </w:rPr>
        <w:t>.)</w:t>
      </w:r>
    </w:p>
    <w:p w14:paraId="49CA61ED" w14:textId="511DBA30" w:rsidR="00F61D49" w:rsidRPr="00DB0CDF" w:rsidRDefault="00F61D49" w:rsidP="006E3803">
      <w:pPr>
        <w:ind w:left="3600" w:hanging="720"/>
        <w:rPr>
          <w:rFonts w:ascii="Times New Roman" w:hAnsi="Times New Roman" w:cs="Times New Roman"/>
          <w:color w:val="000000" w:themeColor="text1"/>
          <w:szCs w:val="24"/>
        </w:rPr>
      </w:pPr>
      <w:r w:rsidRPr="00DB0CDF">
        <w:rPr>
          <w:rFonts w:ascii="Times New Roman" w:hAnsi="Times New Roman" w:cs="Times New Roman"/>
          <w:color w:val="000000" w:themeColor="text1"/>
          <w:szCs w:val="24"/>
        </w:rPr>
        <w:t>b.</w:t>
      </w:r>
      <w:r w:rsidRPr="00DB0CDF">
        <w:rPr>
          <w:rFonts w:ascii="Times New Roman" w:hAnsi="Times New Roman" w:cs="Times New Roman"/>
          <w:color w:val="000000" w:themeColor="text1"/>
          <w:szCs w:val="24"/>
        </w:rPr>
        <w:tab/>
        <w:t xml:space="preserve">Other courts have held that an expert can make reference to the law/regulations without running </w:t>
      </w:r>
      <w:r w:rsidRPr="00DB0CDF">
        <w:rPr>
          <w:rFonts w:ascii="Times New Roman" w:hAnsi="Times New Roman" w:cs="Times New Roman"/>
          <w:color w:val="000000" w:themeColor="text1"/>
          <w:szCs w:val="24"/>
        </w:rPr>
        <w:tab/>
        <w:t>afoul of the rule that only the Court instructs the jury on the law</w:t>
      </w:r>
      <w:r w:rsidR="00BB31CE" w:rsidRPr="00DB0CDF">
        <w:rPr>
          <w:rFonts w:ascii="Times New Roman" w:hAnsi="Times New Roman" w:cs="Times New Roman"/>
          <w:color w:val="000000" w:themeColor="text1"/>
          <w:szCs w:val="24"/>
        </w:rPr>
        <w:t xml:space="preserve">.  </w:t>
      </w:r>
    </w:p>
    <w:p w14:paraId="3B895308" w14:textId="79D4CDAE" w:rsidR="009F5436" w:rsidRPr="00DB0CDF" w:rsidRDefault="009F5436" w:rsidP="008038E6">
      <w:pPr>
        <w:ind w:left="4320" w:hanging="720"/>
        <w:rPr>
          <w:rFonts w:ascii="Times New Roman" w:hAnsi="Times New Roman" w:cs="Times New Roman"/>
          <w:color w:val="000000" w:themeColor="text1"/>
          <w:szCs w:val="24"/>
        </w:rPr>
      </w:pPr>
      <w:r w:rsidRPr="00DB0CDF">
        <w:rPr>
          <w:rFonts w:ascii="Times New Roman" w:hAnsi="Times New Roman" w:cs="Times New Roman"/>
          <w:color w:val="000000" w:themeColor="text1"/>
          <w:szCs w:val="24"/>
        </w:rPr>
        <w:t>1)</w:t>
      </w:r>
      <w:r w:rsidRPr="00DB0CDF">
        <w:rPr>
          <w:rFonts w:ascii="Times New Roman" w:hAnsi="Times New Roman" w:cs="Times New Roman"/>
          <w:color w:val="000000" w:themeColor="text1"/>
          <w:szCs w:val="24"/>
        </w:rPr>
        <w:tab/>
      </w:r>
      <w:r w:rsidRPr="00DB0CDF">
        <w:rPr>
          <w:rFonts w:ascii="Times New Roman" w:eastAsia="Times New Roman" w:hAnsi="Times New Roman" w:cs="Times New Roman"/>
          <w:i/>
          <w:iCs/>
          <w:color w:val="000000" w:themeColor="text1"/>
          <w:szCs w:val="24"/>
        </w:rPr>
        <w:t xml:space="preserve">Ford </w:t>
      </w:r>
      <w:r w:rsidRPr="00DB0CDF">
        <w:rPr>
          <w:rFonts w:ascii="Times New Roman" w:eastAsia="Times New Roman" w:hAnsi="Times New Roman" w:cs="Times New Roman"/>
          <w:iCs/>
          <w:color w:val="000000" w:themeColor="text1"/>
          <w:szCs w:val="24"/>
        </w:rPr>
        <w:t>v.</w:t>
      </w:r>
      <w:r w:rsidRPr="00DB0CDF">
        <w:rPr>
          <w:rFonts w:ascii="Times New Roman" w:eastAsia="Times New Roman" w:hAnsi="Times New Roman" w:cs="Times New Roman"/>
          <w:i/>
          <w:iCs/>
          <w:color w:val="000000" w:themeColor="text1"/>
          <w:szCs w:val="24"/>
        </w:rPr>
        <w:t xml:space="preserve"> Allied </w:t>
      </w:r>
      <w:proofErr w:type="spellStart"/>
      <w:r w:rsidRPr="00DB0CDF">
        <w:rPr>
          <w:rFonts w:ascii="Times New Roman" w:eastAsia="Times New Roman" w:hAnsi="Times New Roman" w:cs="Times New Roman"/>
          <w:i/>
          <w:iCs/>
          <w:color w:val="000000" w:themeColor="text1"/>
          <w:szCs w:val="24"/>
        </w:rPr>
        <w:t>Mut</w:t>
      </w:r>
      <w:proofErr w:type="spellEnd"/>
      <w:r w:rsidRPr="00DB0CDF">
        <w:rPr>
          <w:rFonts w:ascii="Times New Roman" w:eastAsia="Times New Roman" w:hAnsi="Times New Roman" w:cs="Times New Roman"/>
          <w:i/>
          <w:iCs/>
          <w:color w:val="000000" w:themeColor="text1"/>
          <w:szCs w:val="24"/>
        </w:rPr>
        <w:t>. Ins. Co.,</w:t>
      </w:r>
      <w:r w:rsidRPr="00DB0CDF">
        <w:rPr>
          <w:rFonts w:ascii="Times New Roman" w:eastAsia="Times New Roman" w:hAnsi="Times New Roman" w:cs="Times New Roman"/>
          <w:color w:val="000000" w:themeColor="text1"/>
          <w:szCs w:val="24"/>
        </w:rPr>
        <w:t xml:space="preserve"> 72 F.3d 836, 841 (10th Cir.1996) (that “expert witness for [the defendant] was permitted to testify” to “</w:t>
      </w:r>
      <w:r w:rsidRPr="00DB0CDF">
        <w:rPr>
          <w:rFonts w:ascii="Times New Roman" w:eastAsia="Times New Roman" w:hAnsi="Times New Roman" w:cs="Times New Roman"/>
          <w:i/>
          <w:iCs/>
          <w:color w:val="000000" w:themeColor="text1"/>
          <w:szCs w:val="24"/>
        </w:rPr>
        <w:t>the issue of bad faith</w:t>
      </w:r>
      <w:r w:rsidRPr="00DB0CDF">
        <w:rPr>
          <w:rFonts w:ascii="Times New Roman" w:eastAsia="Times New Roman" w:hAnsi="Times New Roman" w:cs="Times New Roman"/>
          <w:color w:val="000000" w:themeColor="text1"/>
          <w:szCs w:val="24"/>
        </w:rPr>
        <w:t xml:space="preserve"> ” by showing that the defendant relied on both “Iowa law” and “industry practice that before there is payment ..., one looks at the total coverage available at the time of the accident”</w:t>
      </w:r>
      <w:r w:rsidR="008038E6" w:rsidRPr="00DB0CDF">
        <w:rPr>
          <w:rFonts w:ascii="Times New Roman" w:eastAsia="Times New Roman" w:hAnsi="Times New Roman" w:cs="Times New Roman"/>
          <w:color w:val="000000" w:themeColor="text1"/>
          <w:szCs w:val="24"/>
        </w:rPr>
        <w:t xml:space="preserve"> (emphasis added)</w:t>
      </w:r>
      <w:r w:rsidR="001E0B25" w:rsidRPr="00DB0CDF">
        <w:rPr>
          <w:rFonts w:ascii="Times New Roman" w:eastAsia="Times New Roman" w:hAnsi="Times New Roman" w:cs="Times New Roman"/>
          <w:color w:val="000000" w:themeColor="text1"/>
          <w:szCs w:val="24"/>
        </w:rPr>
        <w:t>)</w:t>
      </w:r>
      <w:r w:rsidR="0017453D" w:rsidRPr="00DB0CDF">
        <w:rPr>
          <w:rFonts w:ascii="Times New Roman" w:eastAsia="Times New Roman" w:hAnsi="Times New Roman" w:cs="Times New Roman"/>
          <w:color w:val="000000" w:themeColor="text1"/>
          <w:szCs w:val="24"/>
        </w:rPr>
        <w:t>.</w:t>
      </w:r>
      <w:r w:rsidRPr="00DB0CDF">
        <w:rPr>
          <w:rFonts w:ascii="Times New Roman" w:eastAsia="Times New Roman" w:hAnsi="Times New Roman" w:cs="Times New Roman"/>
          <w:color w:val="000000" w:themeColor="text1"/>
          <w:szCs w:val="24"/>
        </w:rPr>
        <w:t xml:space="preserve"> </w:t>
      </w:r>
    </w:p>
    <w:p w14:paraId="741B9CA8" w14:textId="77777777" w:rsidR="00BB31CE" w:rsidRPr="00DB0CDF" w:rsidRDefault="00BB31CE" w:rsidP="00F61D49">
      <w:pPr>
        <w:rPr>
          <w:rFonts w:ascii="Times New Roman" w:hAnsi="Times New Roman" w:cs="Times New Roman"/>
          <w:color w:val="000000" w:themeColor="text1"/>
          <w:szCs w:val="24"/>
        </w:rPr>
      </w:pP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b/>
          <w:color w:val="000000" w:themeColor="text1"/>
          <w:szCs w:val="24"/>
        </w:rPr>
        <w:t>4.</w:t>
      </w:r>
      <w:r w:rsidRPr="00DB0CDF">
        <w:rPr>
          <w:rFonts w:ascii="Times New Roman" w:hAnsi="Times New Roman" w:cs="Times New Roman"/>
          <w:b/>
          <w:color w:val="000000" w:themeColor="text1"/>
          <w:szCs w:val="24"/>
        </w:rPr>
        <w:tab/>
        <w:t>Opinions that are Speculative</w:t>
      </w:r>
      <w:r w:rsidRPr="00DB0CDF">
        <w:rPr>
          <w:rFonts w:ascii="Times New Roman" w:hAnsi="Times New Roman" w:cs="Times New Roman"/>
          <w:color w:val="000000" w:themeColor="text1"/>
          <w:szCs w:val="24"/>
        </w:rPr>
        <w:t>.</w:t>
      </w:r>
    </w:p>
    <w:p w14:paraId="6255D7E2" w14:textId="77777777" w:rsidR="00D1666A" w:rsidRPr="00DB0CDF" w:rsidRDefault="00BB31CE" w:rsidP="00D1666A">
      <w:pPr>
        <w:rPr>
          <w:rFonts w:ascii="Times New Roman" w:hAnsi="Times New Roman" w:cs="Times New Roman"/>
          <w:color w:val="000000" w:themeColor="text1"/>
          <w:szCs w:val="24"/>
        </w:rPr>
      </w:pP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t>a.</w:t>
      </w:r>
      <w:r w:rsidRPr="00DB0CDF">
        <w:rPr>
          <w:rFonts w:ascii="Times New Roman" w:hAnsi="Times New Roman" w:cs="Times New Roman"/>
          <w:color w:val="000000" w:themeColor="text1"/>
          <w:szCs w:val="24"/>
        </w:rPr>
        <w:tab/>
        <w:t xml:space="preserve">Failure to settle where there was never a demand </w:t>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t xml:space="preserve">within limits, or the insured was not pressing to </w:t>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t xml:space="preserve">settle, or where the plaintiff was not interested in </w:t>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t>settlement.</w:t>
      </w:r>
    </w:p>
    <w:p w14:paraId="792F8206" w14:textId="73E37243" w:rsidR="009B1370" w:rsidRPr="00DB0CDF" w:rsidRDefault="009F5436" w:rsidP="00ED00B9">
      <w:pPr>
        <w:spacing w:before="240"/>
        <w:ind w:left="3600" w:hanging="630"/>
        <w:rPr>
          <w:rFonts w:ascii="Times New Roman" w:eastAsia="Times New Roman" w:hAnsi="Times New Roman" w:cs="Times New Roman"/>
          <w:color w:val="000000" w:themeColor="text1"/>
          <w:szCs w:val="24"/>
        </w:rPr>
      </w:pPr>
      <w:r w:rsidRPr="00DB0CDF">
        <w:rPr>
          <w:rFonts w:ascii="Times New Roman" w:hAnsi="Times New Roman" w:cs="Times New Roman"/>
          <w:color w:val="000000" w:themeColor="text1"/>
          <w:szCs w:val="24"/>
        </w:rPr>
        <w:t>1)</w:t>
      </w:r>
      <w:r w:rsidRPr="00DB0CDF">
        <w:rPr>
          <w:rFonts w:ascii="Times New Roman" w:hAnsi="Times New Roman" w:cs="Times New Roman"/>
          <w:color w:val="000000" w:themeColor="text1"/>
          <w:szCs w:val="24"/>
        </w:rPr>
        <w:tab/>
      </w:r>
      <w:r w:rsidRPr="00DB0CDF">
        <w:rPr>
          <w:rFonts w:ascii="Times New Roman" w:eastAsia="Times New Roman" w:hAnsi="Times New Roman" w:cs="Times New Roman"/>
          <w:color w:val="000000" w:themeColor="text1"/>
          <w:szCs w:val="24"/>
        </w:rPr>
        <w:t xml:space="preserve">In </w:t>
      </w:r>
      <w:r w:rsidRPr="00DB0CDF">
        <w:rPr>
          <w:rFonts w:ascii="Times New Roman" w:eastAsia="Times New Roman" w:hAnsi="Times New Roman" w:cs="Times New Roman"/>
          <w:i/>
          <w:color w:val="000000" w:themeColor="text1"/>
          <w:szCs w:val="24"/>
        </w:rPr>
        <w:t xml:space="preserve">Brown </w:t>
      </w:r>
      <w:r w:rsidRPr="00DB0CDF">
        <w:rPr>
          <w:rFonts w:ascii="Times New Roman" w:eastAsia="Times New Roman" w:hAnsi="Times New Roman" w:cs="Times New Roman"/>
          <w:color w:val="000000" w:themeColor="text1"/>
          <w:szCs w:val="24"/>
        </w:rPr>
        <w:t>v.</w:t>
      </w:r>
      <w:r w:rsidRPr="00DB0CDF">
        <w:rPr>
          <w:rFonts w:ascii="Times New Roman" w:eastAsia="Times New Roman" w:hAnsi="Times New Roman" w:cs="Times New Roman"/>
          <w:i/>
          <w:color w:val="000000" w:themeColor="text1"/>
          <w:szCs w:val="24"/>
        </w:rPr>
        <w:t xml:space="preserve"> Auto-Owners Ins. Co.</w:t>
      </w:r>
      <w:r w:rsidRPr="00DB0CDF">
        <w:rPr>
          <w:rFonts w:ascii="Times New Roman" w:eastAsia="Times New Roman" w:hAnsi="Times New Roman" w:cs="Times New Roman"/>
          <w:color w:val="000000" w:themeColor="text1"/>
          <w:szCs w:val="24"/>
        </w:rPr>
        <w:t>, the Fourth Circuit held that the district court did not abuse its discretion in refusing to admit a bad faith expert’s testimony that lacked scientific data or reasoning to support its findings.</w:t>
      </w:r>
      <w:r w:rsidR="009132FF" w:rsidRPr="00DB0CDF">
        <w:rPr>
          <w:rStyle w:val="FootnoteReference"/>
          <w:rFonts w:ascii="Times New Roman" w:eastAsia="Times New Roman" w:hAnsi="Times New Roman" w:cs="Times New Roman"/>
          <w:color w:val="000000" w:themeColor="text1"/>
          <w:szCs w:val="24"/>
        </w:rPr>
        <w:footnoteReference w:id="29"/>
      </w:r>
      <w:r w:rsidRPr="00DB0CDF">
        <w:rPr>
          <w:rFonts w:ascii="Times New Roman" w:eastAsia="Times New Roman" w:hAnsi="Times New Roman" w:cs="Times New Roman"/>
          <w:color w:val="000000" w:themeColor="text1"/>
          <w:szCs w:val="24"/>
        </w:rPr>
        <w:t xml:space="preserve"> </w:t>
      </w:r>
      <w:r w:rsidR="00CE6713" w:rsidRPr="00DB0CDF">
        <w:rPr>
          <w:rFonts w:ascii="Times New Roman" w:eastAsia="Times New Roman" w:hAnsi="Times New Roman" w:cs="Times New Roman"/>
          <w:color w:val="000000" w:themeColor="text1"/>
          <w:szCs w:val="24"/>
        </w:rPr>
        <w:t xml:space="preserve"> </w:t>
      </w:r>
      <w:r w:rsidRPr="00DB0CDF">
        <w:rPr>
          <w:rFonts w:ascii="Times New Roman" w:eastAsia="Times New Roman" w:hAnsi="Times New Roman" w:cs="Times New Roman"/>
          <w:color w:val="000000" w:themeColor="text1"/>
          <w:szCs w:val="24"/>
        </w:rPr>
        <w:t xml:space="preserve">The trial court </w:t>
      </w:r>
      <w:r w:rsidRPr="00DB0CDF">
        <w:rPr>
          <w:rFonts w:ascii="Times New Roman" w:eastAsia="Times New Roman" w:hAnsi="Times New Roman" w:cs="Times New Roman"/>
          <w:color w:val="000000" w:themeColor="text1"/>
          <w:szCs w:val="24"/>
        </w:rPr>
        <w:lastRenderedPageBreak/>
        <w:t xml:space="preserve">“must determine whether the expert's testimony is based on scientific knowledge that will assist the trier of fact in understanding or determining a fact in issue.” </w:t>
      </w:r>
      <w:r w:rsidR="00CE6713" w:rsidRPr="00DB0CDF">
        <w:rPr>
          <w:rFonts w:ascii="Times New Roman" w:eastAsia="Times New Roman" w:hAnsi="Times New Roman" w:cs="Times New Roman"/>
          <w:color w:val="000000" w:themeColor="text1"/>
          <w:szCs w:val="24"/>
        </w:rPr>
        <w:t xml:space="preserve"> </w:t>
      </w:r>
      <w:r w:rsidRPr="00DB0CDF">
        <w:rPr>
          <w:rFonts w:ascii="Times New Roman" w:eastAsia="Times New Roman" w:hAnsi="Times New Roman" w:cs="Times New Roman"/>
          <w:color w:val="000000" w:themeColor="text1"/>
          <w:szCs w:val="24"/>
        </w:rPr>
        <w:t xml:space="preserve">The court deemed this to “include assessing whether the methodology and reasoning underlying the testimony is scientifically valid and can be properly applied to the facts.  The court found that, in this case, the expert testimony was based conclusively on subjective belief on the cause of the accident that triggered coverage. </w:t>
      </w:r>
      <w:r w:rsidR="00685514" w:rsidRPr="00DB0CDF">
        <w:rPr>
          <w:rFonts w:ascii="Times New Roman" w:eastAsia="Times New Roman" w:hAnsi="Times New Roman" w:cs="Times New Roman"/>
          <w:color w:val="000000" w:themeColor="text1"/>
          <w:szCs w:val="24"/>
        </w:rPr>
        <w:t xml:space="preserve"> </w:t>
      </w:r>
      <w:r w:rsidRPr="00DB0CDF">
        <w:rPr>
          <w:rFonts w:ascii="Times New Roman" w:eastAsia="Times New Roman" w:hAnsi="Times New Roman" w:cs="Times New Roman"/>
          <w:color w:val="000000" w:themeColor="text1"/>
          <w:szCs w:val="24"/>
        </w:rPr>
        <w:t>In determining that the testimony was wholly based on personal opinion without mathematical calculations or scientific methodology, testimony could not be admitted for a trier of fact to consider</w:t>
      </w:r>
      <w:r w:rsidR="009B1370" w:rsidRPr="00DB0CDF">
        <w:rPr>
          <w:rFonts w:ascii="Times New Roman" w:eastAsia="Times New Roman" w:hAnsi="Times New Roman" w:cs="Times New Roman"/>
          <w:color w:val="000000" w:themeColor="text1"/>
          <w:szCs w:val="24"/>
        </w:rPr>
        <w:t>.</w:t>
      </w:r>
    </w:p>
    <w:p w14:paraId="6D4CD9B3" w14:textId="384889CF" w:rsidR="009B1370" w:rsidRPr="00DB0CDF" w:rsidRDefault="009B1370" w:rsidP="009B1370">
      <w:pPr>
        <w:spacing w:before="240"/>
        <w:ind w:left="1530"/>
        <w:rPr>
          <w:rFonts w:ascii="Times New Roman" w:eastAsia="Times New Roman" w:hAnsi="Times New Roman" w:cs="Times New Roman"/>
          <w:color w:val="000000" w:themeColor="text1"/>
          <w:szCs w:val="24"/>
        </w:rPr>
      </w:pPr>
      <w:r w:rsidRPr="00DB0CDF">
        <w:rPr>
          <w:rFonts w:ascii="Times New Roman" w:eastAsia="Times New Roman" w:hAnsi="Times New Roman" w:cs="Times New Roman"/>
          <w:b/>
          <w:color w:val="000000" w:themeColor="text1"/>
          <w:szCs w:val="24"/>
        </w:rPr>
        <w:t>5.</w:t>
      </w:r>
      <w:r w:rsidRPr="00DB0CDF">
        <w:rPr>
          <w:rFonts w:ascii="Times New Roman" w:eastAsia="Times New Roman" w:hAnsi="Times New Roman" w:cs="Times New Roman"/>
          <w:b/>
          <w:color w:val="000000" w:themeColor="text1"/>
          <w:szCs w:val="24"/>
        </w:rPr>
        <w:tab/>
        <w:t>Contradictory Opinions</w:t>
      </w:r>
      <w:r w:rsidRPr="00DB0CDF">
        <w:rPr>
          <w:rFonts w:ascii="Times New Roman" w:eastAsia="Times New Roman" w:hAnsi="Times New Roman" w:cs="Times New Roman"/>
          <w:color w:val="000000" w:themeColor="text1"/>
          <w:szCs w:val="24"/>
        </w:rPr>
        <w:t>.</w:t>
      </w:r>
    </w:p>
    <w:p w14:paraId="5BBAA2D9" w14:textId="66E6E6E4" w:rsidR="009B1370" w:rsidRPr="00DB0CDF" w:rsidRDefault="009B1370" w:rsidP="00A959C3">
      <w:pPr>
        <w:ind w:left="2880" w:hanging="720"/>
        <w:rPr>
          <w:rFonts w:ascii="Times New Roman" w:eastAsia="Times New Roman" w:hAnsi="Times New Roman" w:cs="Times New Roman"/>
          <w:iCs/>
          <w:color w:val="000000" w:themeColor="text1"/>
          <w:szCs w:val="24"/>
        </w:rPr>
      </w:pPr>
      <w:proofErr w:type="gramStart"/>
      <w:r w:rsidRPr="00DB0CDF">
        <w:rPr>
          <w:rFonts w:ascii="Times New Roman" w:eastAsia="Times New Roman" w:hAnsi="Times New Roman" w:cs="Times New Roman"/>
          <w:color w:val="000000" w:themeColor="text1"/>
          <w:szCs w:val="24"/>
        </w:rPr>
        <w:t>a</w:t>
      </w:r>
      <w:proofErr w:type="gramEnd"/>
      <w:r w:rsidRPr="00DB0CDF">
        <w:rPr>
          <w:rFonts w:ascii="Times New Roman" w:eastAsia="Times New Roman" w:hAnsi="Times New Roman" w:cs="Times New Roman"/>
          <w:color w:val="000000" w:themeColor="text1"/>
          <w:szCs w:val="24"/>
        </w:rPr>
        <w:t>.</w:t>
      </w:r>
      <w:r w:rsidRPr="00DB0CDF">
        <w:rPr>
          <w:rFonts w:ascii="Times New Roman" w:eastAsia="Times New Roman" w:hAnsi="Times New Roman" w:cs="Times New Roman"/>
          <w:b/>
          <w:color w:val="000000" w:themeColor="text1"/>
          <w:szCs w:val="24"/>
        </w:rPr>
        <w:tab/>
      </w:r>
      <w:r w:rsidRPr="00DB0CDF">
        <w:rPr>
          <w:rFonts w:ascii="Times New Roman" w:eastAsia="Times New Roman" w:hAnsi="Times New Roman" w:cs="Times New Roman"/>
          <w:color w:val="000000" w:themeColor="text1"/>
          <w:szCs w:val="24"/>
        </w:rPr>
        <w:t xml:space="preserve">In </w:t>
      </w:r>
      <w:r w:rsidRPr="00DB0CDF">
        <w:rPr>
          <w:rFonts w:ascii="Times New Roman" w:eastAsia="Times New Roman" w:hAnsi="Times New Roman" w:cs="Times New Roman"/>
          <w:i/>
          <w:color w:val="000000" w:themeColor="text1"/>
          <w:szCs w:val="24"/>
        </w:rPr>
        <w:t xml:space="preserve">Hyde Athletic Indus., Inc. </w:t>
      </w:r>
      <w:r w:rsidRPr="00DB0CDF">
        <w:rPr>
          <w:rFonts w:ascii="Times New Roman" w:eastAsia="Times New Roman" w:hAnsi="Times New Roman" w:cs="Times New Roman"/>
          <w:color w:val="000000" w:themeColor="text1"/>
          <w:szCs w:val="24"/>
        </w:rPr>
        <w:t>v.</w:t>
      </w:r>
      <w:r w:rsidRPr="00DB0CDF">
        <w:rPr>
          <w:rFonts w:ascii="Times New Roman" w:eastAsia="Times New Roman" w:hAnsi="Times New Roman" w:cs="Times New Roman"/>
          <w:i/>
          <w:color w:val="000000" w:themeColor="text1"/>
          <w:szCs w:val="24"/>
        </w:rPr>
        <w:t xml:space="preserve"> </w:t>
      </w:r>
      <w:proofErr w:type="spellStart"/>
      <w:r w:rsidRPr="00DB0CDF">
        <w:rPr>
          <w:rFonts w:ascii="Times New Roman" w:eastAsia="Times New Roman" w:hAnsi="Times New Roman" w:cs="Times New Roman"/>
          <w:i/>
          <w:color w:val="000000" w:themeColor="text1"/>
          <w:szCs w:val="24"/>
        </w:rPr>
        <w:t>Cont'l</w:t>
      </w:r>
      <w:proofErr w:type="spellEnd"/>
      <w:r w:rsidRPr="00DB0CDF">
        <w:rPr>
          <w:rFonts w:ascii="Times New Roman" w:eastAsia="Times New Roman" w:hAnsi="Times New Roman" w:cs="Times New Roman"/>
          <w:i/>
          <w:color w:val="000000" w:themeColor="text1"/>
          <w:szCs w:val="24"/>
        </w:rPr>
        <w:t xml:space="preserve"> </w:t>
      </w:r>
      <w:proofErr w:type="spellStart"/>
      <w:r w:rsidRPr="00DB0CDF">
        <w:rPr>
          <w:rFonts w:ascii="Times New Roman" w:eastAsia="Times New Roman" w:hAnsi="Times New Roman" w:cs="Times New Roman"/>
          <w:i/>
          <w:color w:val="000000" w:themeColor="text1"/>
          <w:szCs w:val="24"/>
        </w:rPr>
        <w:t>Cas</w:t>
      </w:r>
      <w:proofErr w:type="spellEnd"/>
      <w:r w:rsidRPr="00DB0CDF">
        <w:rPr>
          <w:rFonts w:ascii="Times New Roman" w:eastAsia="Times New Roman" w:hAnsi="Times New Roman" w:cs="Times New Roman"/>
          <w:i/>
          <w:color w:val="000000" w:themeColor="text1"/>
          <w:szCs w:val="24"/>
        </w:rPr>
        <w:t>. Co.</w:t>
      </w:r>
      <w:r w:rsidRPr="00DB0CDF">
        <w:rPr>
          <w:rFonts w:ascii="Times New Roman" w:eastAsia="Times New Roman" w:hAnsi="Times New Roman" w:cs="Times New Roman"/>
          <w:color w:val="000000" w:themeColor="text1"/>
          <w:szCs w:val="24"/>
        </w:rPr>
        <w:t>, a bad faith expert’s testimony was precluded due to the inconsistencies between the expert’s deposition testimony and his affidavits.</w:t>
      </w:r>
      <w:r w:rsidR="00324A62" w:rsidRPr="00DB0CDF">
        <w:rPr>
          <w:rStyle w:val="FootnoteReference"/>
          <w:rFonts w:ascii="Times New Roman" w:eastAsia="Times New Roman" w:hAnsi="Times New Roman" w:cs="Times New Roman"/>
          <w:color w:val="000000" w:themeColor="text1"/>
          <w:szCs w:val="24"/>
        </w:rPr>
        <w:footnoteReference w:id="30"/>
      </w:r>
      <w:r w:rsidRPr="00DB0CDF">
        <w:rPr>
          <w:rFonts w:ascii="Times New Roman" w:eastAsia="Times New Roman" w:hAnsi="Times New Roman" w:cs="Times New Roman"/>
          <w:color w:val="000000" w:themeColor="text1"/>
          <w:szCs w:val="24"/>
        </w:rPr>
        <w:t xml:space="preserve"> </w:t>
      </w:r>
      <w:r w:rsidR="00B32AC1" w:rsidRPr="00DB0CDF">
        <w:rPr>
          <w:rFonts w:ascii="Times New Roman" w:eastAsia="Times New Roman" w:hAnsi="Times New Roman" w:cs="Times New Roman"/>
          <w:color w:val="000000" w:themeColor="text1"/>
          <w:szCs w:val="24"/>
        </w:rPr>
        <w:t xml:space="preserve"> </w:t>
      </w:r>
      <w:r w:rsidRPr="00DB0CDF">
        <w:rPr>
          <w:rFonts w:ascii="Times New Roman" w:eastAsia="Times New Roman" w:hAnsi="Times New Roman" w:cs="Times New Roman"/>
          <w:color w:val="000000" w:themeColor="text1"/>
          <w:szCs w:val="24"/>
        </w:rPr>
        <w:t xml:space="preserve">It drew support from Third Circuit case precedent allowing the Court to “disregard </w:t>
      </w:r>
      <w:r w:rsidR="009132FF" w:rsidRPr="00DB0CDF">
        <w:rPr>
          <w:rFonts w:ascii="Times New Roman" w:eastAsia="Times New Roman" w:hAnsi="Times New Roman" w:cs="Times New Roman"/>
          <w:color w:val="000000" w:themeColor="text1"/>
          <w:szCs w:val="24"/>
        </w:rPr>
        <w:t xml:space="preserve">[an] </w:t>
      </w:r>
      <w:r w:rsidRPr="00DB0CDF">
        <w:rPr>
          <w:rFonts w:ascii="Times New Roman" w:eastAsia="Times New Roman" w:hAnsi="Times New Roman" w:cs="Times New Roman"/>
          <w:color w:val="000000" w:themeColor="text1"/>
          <w:szCs w:val="24"/>
        </w:rPr>
        <w:t xml:space="preserve">affidavit that contradicts sworn deposition testimony in determining existence of </w:t>
      </w:r>
      <w:r w:rsidR="005E04F8" w:rsidRPr="00DB0CDF">
        <w:rPr>
          <w:rFonts w:ascii="Times New Roman" w:eastAsia="Times New Roman" w:hAnsi="Times New Roman" w:cs="Times New Roman"/>
          <w:color w:val="000000" w:themeColor="text1"/>
          <w:szCs w:val="24"/>
        </w:rPr>
        <w:t>a genuine issue of fact.”</w:t>
      </w:r>
      <w:r w:rsidR="00CD5615" w:rsidRPr="00DB0CDF">
        <w:rPr>
          <w:rStyle w:val="FootnoteReference"/>
          <w:rFonts w:ascii="Times New Roman" w:eastAsia="Times New Roman" w:hAnsi="Times New Roman" w:cs="Times New Roman"/>
          <w:color w:val="000000" w:themeColor="text1"/>
          <w:szCs w:val="24"/>
        </w:rPr>
        <w:footnoteReference w:id="31"/>
      </w:r>
      <w:r w:rsidR="005E04F8" w:rsidRPr="00DB0CDF">
        <w:rPr>
          <w:rFonts w:ascii="Times New Roman" w:eastAsia="Times New Roman" w:hAnsi="Times New Roman" w:cs="Times New Roman"/>
          <w:color w:val="000000" w:themeColor="text1"/>
          <w:szCs w:val="24"/>
        </w:rPr>
        <w:t xml:space="preserve"> Moreov</w:t>
      </w:r>
      <w:r w:rsidRPr="00DB0CDF">
        <w:rPr>
          <w:rFonts w:ascii="Times New Roman" w:eastAsia="Times New Roman" w:hAnsi="Times New Roman" w:cs="Times New Roman"/>
          <w:color w:val="000000" w:themeColor="text1"/>
          <w:szCs w:val="24"/>
        </w:rPr>
        <w:t xml:space="preserve">er, the Court was “concerned that [expert]'s opinion would be inadmissible at trial under Federal Rule of Evidence 702 because it may not meet the standards outlined in </w:t>
      </w:r>
      <w:proofErr w:type="spellStart"/>
      <w:r w:rsidRPr="00DB0CDF">
        <w:rPr>
          <w:rFonts w:ascii="Times New Roman" w:eastAsia="Times New Roman" w:hAnsi="Times New Roman" w:cs="Times New Roman"/>
          <w:i/>
          <w:iCs/>
          <w:color w:val="000000" w:themeColor="text1"/>
          <w:szCs w:val="24"/>
        </w:rPr>
        <w:t>Daubert</w:t>
      </w:r>
      <w:proofErr w:type="spellEnd"/>
      <w:r w:rsidRPr="00DB0CDF">
        <w:rPr>
          <w:rFonts w:ascii="Times New Roman" w:eastAsia="Times New Roman" w:hAnsi="Times New Roman" w:cs="Times New Roman"/>
          <w:i/>
          <w:iCs/>
          <w:color w:val="000000" w:themeColor="text1"/>
          <w:szCs w:val="24"/>
        </w:rPr>
        <w:t xml:space="preserve"> </w:t>
      </w:r>
      <w:r w:rsidRPr="00DB0CDF">
        <w:rPr>
          <w:rFonts w:ascii="Times New Roman" w:eastAsia="Times New Roman" w:hAnsi="Times New Roman" w:cs="Times New Roman"/>
          <w:iCs/>
          <w:color w:val="000000" w:themeColor="text1"/>
          <w:szCs w:val="24"/>
        </w:rPr>
        <w:t>v.</w:t>
      </w:r>
      <w:r w:rsidRPr="00DB0CDF">
        <w:rPr>
          <w:rFonts w:ascii="Times New Roman" w:eastAsia="Times New Roman" w:hAnsi="Times New Roman" w:cs="Times New Roman"/>
          <w:i/>
          <w:iCs/>
          <w:color w:val="000000" w:themeColor="text1"/>
          <w:szCs w:val="24"/>
        </w:rPr>
        <w:t xml:space="preserve"> Merrell Dow Pharmaceuticals, Inc. . . .</w:t>
      </w:r>
      <w:r w:rsidRPr="00DB0CDF">
        <w:rPr>
          <w:rFonts w:ascii="Times New Roman" w:eastAsia="Times New Roman" w:hAnsi="Times New Roman" w:cs="Times New Roman"/>
          <w:iCs/>
          <w:color w:val="000000" w:themeColor="text1"/>
          <w:szCs w:val="24"/>
        </w:rPr>
        <w:t>”</w:t>
      </w:r>
      <w:r w:rsidRPr="00DB0CDF">
        <w:rPr>
          <w:rStyle w:val="FootnoteReference"/>
          <w:rFonts w:ascii="Times New Roman" w:eastAsia="Times New Roman" w:hAnsi="Times New Roman" w:cs="Times New Roman"/>
          <w:iCs/>
          <w:color w:val="000000" w:themeColor="text1"/>
          <w:szCs w:val="24"/>
        </w:rPr>
        <w:footnoteReference w:id="32"/>
      </w:r>
    </w:p>
    <w:p w14:paraId="1247E6E0" w14:textId="77777777" w:rsidR="00BB31CE" w:rsidRPr="00DB0CDF" w:rsidRDefault="00D1666A" w:rsidP="00D1666A">
      <w:pPr>
        <w:rPr>
          <w:rFonts w:ascii="Times New Roman" w:hAnsi="Times New Roman" w:cs="Times New Roman"/>
          <w:b/>
          <w:color w:val="000000" w:themeColor="text1"/>
          <w:szCs w:val="24"/>
        </w:rPr>
      </w:pPr>
      <w:r w:rsidRPr="00DB0CDF">
        <w:rPr>
          <w:rFonts w:ascii="Times New Roman" w:hAnsi="Times New Roman" w:cs="Times New Roman"/>
          <w:color w:val="000000" w:themeColor="text1"/>
          <w:szCs w:val="24"/>
        </w:rPr>
        <w:tab/>
      </w:r>
      <w:r w:rsidRPr="00DB0CDF">
        <w:rPr>
          <w:rFonts w:ascii="Times New Roman" w:hAnsi="Times New Roman" w:cs="Times New Roman"/>
          <w:b/>
          <w:color w:val="000000" w:themeColor="text1"/>
          <w:szCs w:val="24"/>
        </w:rPr>
        <w:t>F.</w:t>
      </w:r>
      <w:r w:rsidRPr="00DB0CDF">
        <w:rPr>
          <w:rFonts w:ascii="Times New Roman" w:hAnsi="Times New Roman" w:cs="Times New Roman"/>
          <w:b/>
          <w:color w:val="000000" w:themeColor="text1"/>
          <w:szCs w:val="24"/>
        </w:rPr>
        <w:tab/>
      </w:r>
      <w:r w:rsidR="00BB31CE" w:rsidRPr="00DB0CDF">
        <w:rPr>
          <w:rFonts w:ascii="Times New Roman" w:hAnsi="Times New Roman" w:cs="Times New Roman"/>
          <w:b/>
          <w:color w:val="000000" w:themeColor="text1"/>
          <w:szCs w:val="24"/>
        </w:rPr>
        <w:t>Themes for your expert to promote</w:t>
      </w:r>
    </w:p>
    <w:p w14:paraId="6B70D6D2" w14:textId="77777777" w:rsidR="00BB31CE" w:rsidRPr="00DB0CDF" w:rsidRDefault="00D1666A" w:rsidP="00D1666A">
      <w:pPr>
        <w:pStyle w:val="Heading2"/>
        <w:keepNext w:val="0"/>
        <w:keepLines w:val="0"/>
        <w:numPr>
          <w:ilvl w:val="0"/>
          <w:numId w:val="0"/>
        </w:numPr>
        <w:ind w:left="630"/>
        <w:rPr>
          <w:rFonts w:ascii="Times New Roman" w:hAnsi="Times New Roman" w:cs="Times New Roman"/>
          <w:b/>
          <w:color w:val="000000" w:themeColor="text1"/>
        </w:rPr>
      </w:pPr>
      <w:r w:rsidRPr="00DB0CDF">
        <w:rPr>
          <w:rFonts w:ascii="Times New Roman" w:hAnsi="Times New Roman" w:cs="Times New Roman"/>
          <w:color w:val="000000" w:themeColor="text1"/>
        </w:rPr>
        <w:tab/>
      </w:r>
      <w:r w:rsidRPr="00DB0CDF">
        <w:rPr>
          <w:rFonts w:ascii="Times New Roman" w:hAnsi="Times New Roman" w:cs="Times New Roman"/>
          <w:color w:val="000000" w:themeColor="text1"/>
        </w:rPr>
        <w:tab/>
      </w:r>
      <w:r w:rsidRPr="00DB0CDF">
        <w:rPr>
          <w:rFonts w:ascii="Times New Roman" w:hAnsi="Times New Roman" w:cs="Times New Roman"/>
          <w:b/>
          <w:color w:val="000000" w:themeColor="text1"/>
        </w:rPr>
        <w:t>1.</w:t>
      </w:r>
      <w:r w:rsidRPr="00DB0CDF">
        <w:rPr>
          <w:rFonts w:ascii="Times New Roman" w:hAnsi="Times New Roman" w:cs="Times New Roman"/>
          <w:b/>
          <w:color w:val="000000" w:themeColor="text1"/>
        </w:rPr>
        <w:tab/>
      </w:r>
      <w:r w:rsidR="00BB31CE" w:rsidRPr="00DB0CDF">
        <w:rPr>
          <w:rFonts w:ascii="Times New Roman" w:hAnsi="Times New Roman" w:cs="Times New Roman"/>
          <w:b/>
          <w:color w:val="000000" w:themeColor="text1"/>
        </w:rPr>
        <w:t>Policyholder themes</w:t>
      </w:r>
      <w:r w:rsidRPr="00DB0CDF">
        <w:rPr>
          <w:rFonts w:ascii="Times New Roman" w:hAnsi="Times New Roman" w:cs="Times New Roman"/>
          <w:b/>
          <w:color w:val="000000" w:themeColor="text1"/>
        </w:rPr>
        <w:t>.</w:t>
      </w:r>
    </w:p>
    <w:p w14:paraId="62EE2003" w14:textId="77777777" w:rsidR="00BB31CE" w:rsidRPr="00DB0CDF" w:rsidRDefault="00D1666A" w:rsidP="00D1666A">
      <w:pPr>
        <w:pStyle w:val="Heading3"/>
        <w:keepNext w:val="0"/>
        <w:keepLines w:val="0"/>
        <w:numPr>
          <w:ilvl w:val="0"/>
          <w:numId w:val="0"/>
        </w:numPr>
        <w:ind w:left="1440"/>
        <w:rPr>
          <w:rFonts w:ascii="Times New Roman" w:hAnsi="Times New Roman" w:cs="Times New Roman"/>
          <w:color w:val="000000" w:themeColor="text1"/>
          <w:szCs w:val="24"/>
        </w:rPr>
      </w:pPr>
      <w:r w:rsidRPr="00DB0CDF">
        <w:rPr>
          <w:rFonts w:ascii="Times New Roman" w:hAnsi="Times New Roman" w:cs="Times New Roman"/>
          <w:color w:val="000000" w:themeColor="text1"/>
          <w:szCs w:val="24"/>
        </w:rPr>
        <w:tab/>
        <w:t>a.</w:t>
      </w:r>
      <w:r w:rsidRPr="00DB0CDF">
        <w:rPr>
          <w:rFonts w:ascii="Times New Roman" w:hAnsi="Times New Roman" w:cs="Times New Roman"/>
          <w:color w:val="000000" w:themeColor="text1"/>
          <w:szCs w:val="24"/>
        </w:rPr>
        <w:tab/>
        <w:t>I</w:t>
      </w:r>
      <w:r w:rsidR="00BB31CE" w:rsidRPr="00DB0CDF">
        <w:rPr>
          <w:rFonts w:ascii="Times New Roman" w:hAnsi="Times New Roman" w:cs="Times New Roman"/>
          <w:color w:val="000000" w:themeColor="text1"/>
          <w:szCs w:val="24"/>
        </w:rPr>
        <w:t>nsurer’s goal is to make money</w:t>
      </w:r>
      <w:r w:rsidRPr="00DB0CDF">
        <w:rPr>
          <w:rFonts w:ascii="Times New Roman" w:hAnsi="Times New Roman" w:cs="Times New Roman"/>
          <w:color w:val="000000" w:themeColor="text1"/>
          <w:szCs w:val="24"/>
        </w:rPr>
        <w:t>.</w:t>
      </w:r>
    </w:p>
    <w:p w14:paraId="644EF851" w14:textId="0D892B4A" w:rsidR="00BB31CE" w:rsidRPr="00DB0CDF" w:rsidRDefault="00D1666A" w:rsidP="00207A0B">
      <w:pPr>
        <w:pStyle w:val="Heading3"/>
        <w:keepNext w:val="0"/>
        <w:keepLines w:val="0"/>
        <w:numPr>
          <w:ilvl w:val="0"/>
          <w:numId w:val="0"/>
        </w:numPr>
        <w:ind w:left="2880" w:hanging="720"/>
        <w:rPr>
          <w:rFonts w:ascii="Times New Roman" w:hAnsi="Times New Roman" w:cs="Times New Roman"/>
          <w:color w:val="000000" w:themeColor="text1"/>
          <w:szCs w:val="24"/>
        </w:rPr>
      </w:pPr>
      <w:r w:rsidRPr="00DB0CDF">
        <w:rPr>
          <w:rFonts w:ascii="Times New Roman" w:hAnsi="Times New Roman" w:cs="Times New Roman"/>
          <w:color w:val="000000" w:themeColor="text1"/>
          <w:szCs w:val="24"/>
        </w:rPr>
        <w:t>b.</w:t>
      </w:r>
      <w:r w:rsidRPr="00DB0CDF">
        <w:rPr>
          <w:rFonts w:ascii="Times New Roman" w:hAnsi="Times New Roman" w:cs="Times New Roman"/>
          <w:color w:val="000000" w:themeColor="text1"/>
          <w:szCs w:val="24"/>
        </w:rPr>
        <w:tab/>
        <w:t>P</w:t>
      </w:r>
      <w:r w:rsidR="00BB31CE" w:rsidRPr="00DB0CDF">
        <w:rPr>
          <w:rFonts w:ascii="Times New Roman" w:hAnsi="Times New Roman" w:cs="Times New Roman"/>
          <w:color w:val="000000" w:themeColor="text1"/>
          <w:szCs w:val="24"/>
        </w:rPr>
        <w:t>olicies designed to give insurer opportunities to deny claims; claims process has built-in impediments and delays; policy language is unnecessarily complex and confusing</w:t>
      </w:r>
      <w:r w:rsidR="00FC0EF6" w:rsidRPr="00DB0CDF">
        <w:rPr>
          <w:rFonts w:ascii="Times New Roman" w:hAnsi="Times New Roman" w:cs="Times New Roman"/>
          <w:color w:val="000000" w:themeColor="text1"/>
          <w:szCs w:val="24"/>
        </w:rPr>
        <w:t>.</w:t>
      </w:r>
    </w:p>
    <w:p w14:paraId="4499247A" w14:textId="6D40D575" w:rsidR="00BB31CE" w:rsidRPr="00DB0CDF" w:rsidRDefault="00D1666A" w:rsidP="00FC0EF6">
      <w:pPr>
        <w:pStyle w:val="Heading3"/>
        <w:keepNext w:val="0"/>
        <w:keepLines w:val="0"/>
        <w:numPr>
          <w:ilvl w:val="0"/>
          <w:numId w:val="0"/>
        </w:numPr>
        <w:ind w:left="2880" w:hanging="720"/>
        <w:rPr>
          <w:rFonts w:ascii="Times New Roman" w:hAnsi="Times New Roman" w:cs="Times New Roman"/>
          <w:color w:val="000000" w:themeColor="text1"/>
          <w:szCs w:val="24"/>
        </w:rPr>
      </w:pPr>
      <w:r w:rsidRPr="00DB0CDF">
        <w:rPr>
          <w:rFonts w:ascii="Times New Roman" w:hAnsi="Times New Roman" w:cs="Times New Roman"/>
          <w:color w:val="000000" w:themeColor="text1"/>
          <w:szCs w:val="24"/>
        </w:rPr>
        <w:t>c.</w:t>
      </w:r>
      <w:r w:rsidRPr="00DB0CDF">
        <w:rPr>
          <w:rFonts w:ascii="Times New Roman" w:hAnsi="Times New Roman" w:cs="Times New Roman"/>
          <w:color w:val="000000" w:themeColor="text1"/>
          <w:szCs w:val="24"/>
        </w:rPr>
        <w:tab/>
        <w:t>T</w:t>
      </w:r>
      <w:r w:rsidR="00BB31CE" w:rsidRPr="00DB0CDF">
        <w:rPr>
          <w:rFonts w:ascii="Times New Roman" w:hAnsi="Times New Roman" w:cs="Times New Roman"/>
          <w:color w:val="000000" w:themeColor="text1"/>
          <w:szCs w:val="24"/>
        </w:rPr>
        <w:t xml:space="preserve">he claims person made numerous errors; while one error might be an innocent mistake, repeated errors must be intentional/bad faith; </w:t>
      </w:r>
      <w:r w:rsidR="00BB31CE" w:rsidRPr="00DB0CDF">
        <w:rPr>
          <w:rFonts w:ascii="Times New Roman" w:hAnsi="Times New Roman" w:cs="Times New Roman"/>
          <w:color w:val="000000" w:themeColor="text1"/>
          <w:szCs w:val="24"/>
        </w:rPr>
        <w:lastRenderedPageBreak/>
        <w:t xml:space="preserve">insurance company admitting to mistakes now simply because it was caught </w:t>
      </w:r>
      <w:r w:rsidRPr="00DB0CDF">
        <w:rPr>
          <w:rFonts w:ascii="Times New Roman" w:hAnsi="Times New Roman" w:cs="Times New Roman"/>
          <w:color w:val="000000" w:themeColor="text1"/>
          <w:szCs w:val="24"/>
        </w:rPr>
        <w:tab/>
      </w:r>
      <w:r w:rsidR="00BB31CE" w:rsidRPr="00DB0CDF">
        <w:rPr>
          <w:rFonts w:ascii="Times New Roman" w:hAnsi="Times New Roman" w:cs="Times New Roman"/>
          <w:color w:val="000000" w:themeColor="text1"/>
          <w:szCs w:val="24"/>
        </w:rPr>
        <w:t>red-handed</w:t>
      </w:r>
      <w:r w:rsidR="00E36105" w:rsidRPr="00DB0CDF">
        <w:rPr>
          <w:rFonts w:ascii="Times New Roman" w:hAnsi="Times New Roman" w:cs="Times New Roman"/>
          <w:color w:val="000000" w:themeColor="text1"/>
          <w:szCs w:val="24"/>
        </w:rPr>
        <w:t>.</w:t>
      </w:r>
    </w:p>
    <w:p w14:paraId="4219291F" w14:textId="523A382E" w:rsidR="00BB31CE" w:rsidRPr="00DB0CDF" w:rsidRDefault="00D1666A" w:rsidP="00FC0EF6">
      <w:pPr>
        <w:pStyle w:val="Heading3"/>
        <w:keepNext w:val="0"/>
        <w:keepLines w:val="0"/>
        <w:numPr>
          <w:ilvl w:val="0"/>
          <w:numId w:val="0"/>
        </w:numPr>
        <w:ind w:left="2880" w:hanging="720"/>
        <w:rPr>
          <w:rFonts w:ascii="Times New Roman" w:hAnsi="Times New Roman" w:cs="Times New Roman"/>
          <w:color w:val="000000" w:themeColor="text1"/>
          <w:szCs w:val="24"/>
        </w:rPr>
      </w:pPr>
      <w:r w:rsidRPr="00DB0CDF">
        <w:rPr>
          <w:rFonts w:ascii="Times New Roman" w:hAnsi="Times New Roman" w:cs="Times New Roman"/>
          <w:color w:val="000000" w:themeColor="text1"/>
          <w:szCs w:val="24"/>
        </w:rPr>
        <w:t>d.</w:t>
      </w:r>
      <w:r w:rsidRPr="00DB0CDF">
        <w:rPr>
          <w:rFonts w:ascii="Times New Roman" w:hAnsi="Times New Roman" w:cs="Times New Roman"/>
          <w:color w:val="000000" w:themeColor="text1"/>
          <w:szCs w:val="24"/>
        </w:rPr>
        <w:tab/>
        <w:t>A</w:t>
      </w:r>
      <w:r w:rsidR="00BB31CE" w:rsidRPr="00DB0CDF">
        <w:rPr>
          <w:rFonts w:ascii="Times New Roman" w:hAnsi="Times New Roman" w:cs="Times New Roman"/>
          <w:color w:val="000000" w:themeColor="text1"/>
          <w:szCs w:val="24"/>
        </w:rPr>
        <w:t>djusters are less than candid, doing the bidding</w:t>
      </w:r>
      <w:r w:rsidR="00FC0EF6" w:rsidRPr="00DB0CDF">
        <w:rPr>
          <w:rFonts w:ascii="Times New Roman" w:hAnsi="Times New Roman" w:cs="Times New Roman"/>
          <w:color w:val="000000" w:themeColor="text1"/>
          <w:szCs w:val="24"/>
        </w:rPr>
        <w:t xml:space="preserve"> </w:t>
      </w:r>
      <w:r w:rsidR="00BB31CE" w:rsidRPr="00DB0CDF">
        <w:rPr>
          <w:rFonts w:ascii="Times New Roman" w:hAnsi="Times New Roman" w:cs="Times New Roman"/>
          <w:color w:val="000000" w:themeColor="text1"/>
          <w:szCs w:val="24"/>
        </w:rPr>
        <w:t>of the company</w:t>
      </w:r>
      <w:r w:rsidR="00E36105" w:rsidRPr="00DB0CDF">
        <w:rPr>
          <w:rFonts w:ascii="Times New Roman" w:hAnsi="Times New Roman" w:cs="Times New Roman"/>
          <w:color w:val="000000" w:themeColor="text1"/>
          <w:szCs w:val="24"/>
        </w:rPr>
        <w:t>.</w:t>
      </w:r>
    </w:p>
    <w:p w14:paraId="5A4B6B11" w14:textId="3A88F268" w:rsidR="00BB31CE" w:rsidRPr="00DB0CDF" w:rsidRDefault="00D1666A" w:rsidP="00E907B6">
      <w:pPr>
        <w:pStyle w:val="Heading3"/>
        <w:keepNext w:val="0"/>
        <w:keepLines w:val="0"/>
        <w:numPr>
          <w:ilvl w:val="0"/>
          <w:numId w:val="0"/>
        </w:numPr>
        <w:ind w:left="2880" w:hanging="720"/>
        <w:rPr>
          <w:rFonts w:ascii="Times New Roman" w:hAnsi="Times New Roman" w:cs="Times New Roman"/>
          <w:color w:val="000000" w:themeColor="text1"/>
          <w:szCs w:val="24"/>
        </w:rPr>
      </w:pPr>
      <w:r w:rsidRPr="00DB0CDF">
        <w:rPr>
          <w:rFonts w:ascii="Times New Roman" w:hAnsi="Times New Roman" w:cs="Times New Roman"/>
          <w:color w:val="000000" w:themeColor="text1"/>
          <w:szCs w:val="24"/>
        </w:rPr>
        <w:t>e.</w:t>
      </w:r>
      <w:r w:rsidRPr="00DB0CDF">
        <w:rPr>
          <w:rFonts w:ascii="Times New Roman" w:hAnsi="Times New Roman" w:cs="Times New Roman"/>
          <w:color w:val="000000" w:themeColor="text1"/>
          <w:szCs w:val="24"/>
        </w:rPr>
        <w:tab/>
      </w:r>
      <w:r w:rsidR="00BB31CE" w:rsidRPr="00DB0CDF">
        <w:rPr>
          <w:rFonts w:ascii="Times New Roman" w:hAnsi="Times New Roman" w:cs="Times New Roman"/>
          <w:color w:val="000000" w:themeColor="text1"/>
          <w:szCs w:val="24"/>
        </w:rPr>
        <w:t>David v. Goliath; the only way to send a message to the insurance company is through a large</w:t>
      </w:r>
      <w:r w:rsidR="00E907B6" w:rsidRPr="00DB0CDF">
        <w:rPr>
          <w:rFonts w:ascii="Times New Roman" w:hAnsi="Times New Roman" w:cs="Times New Roman"/>
          <w:color w:val="000000" w:themeColor="text1"/>
          <w:szCs w:val="24"/>
        </w:rPr>
        <w:t xml:space="preserve"> </w:t>
      </w:r>
      <w:r w:rsidR="00BB31CE" w:rsidRPr="00DB0CDF">
        <w:rPr>
          <w:rFonts w:ascii="Times New Roman" w:hAnsi="Times New Roman" w:cs="Times New Roman"/>
          <w:color w:val="000000" w:themeColor="text1"/>
          <w:szCs w:val="24"/>
        </w:rPr>
        <w:t>award</w:t>
      </w:r>
      <w:r w:rsidR="00E36105" w:rsidRPr="00DB0CDF">
        <w:rPr>
          <w:rFonts w:ascii="Times New Roman" w:hAnsi="Times New Roman" w:cs="Times New Roman"/>
          <w:color w:val="000000" w:themeColor="text1"/>
          <w:szCs w:val="24"/>
        </w:rPr>
        <w:t>.</w:t>
      </w:r>
    </w:p>
    <w:p w14:paraId="1A575F18" w14:textId="445EC0E2" w:rsidR="00BB31CE" w:rsidRPr="00DB0CDF" w:rsidRDefault="00E36105" w:rsidP="00E36105">
      <w:pPr>
        <w:pStyle w:val="Heading2"/>
        <w:keepNext w:val="0"/>
        <w:keepLines w:val="0"/>
        <w:numPr>
          <w:ilvl w:val="0"/>
          <w:numId w:val="0"/>
        </w:numPr>
        <w:ind w:left="630"/>
        <w:rPr>
          <w:rFonts w:ascii="Times New Roman" w:hAnsi="Times New Roman" w:cs="Times New Roman"/>
          <w:color w:val="000000" w:themeColor="text1"/>
        </w:rPr>
      </w:pPr>
      <w:r w:rsidRPr="00DB0CDF">
        <w:rPr>
          <w:rFonts w:ascii="Times New Roman" w:hAnsi="Times New Roman" w:cs="Times New Roman"/>
          <w:color w:val="000000" w:themeColor="text1"/>
        </w:rPr>
        <w:tab/>
      </w:r>
      <w:r w:rsidRPr="00DB0CDF">
        <w:rPr>
          <w:rFonts w:ascii="Times New Roman" w:hAnsi="Times New Roman" w:cs="Times New Roman"/>
          <w:color w:val="000000" w:themeColor="text1"/>
        </w:rPr>
        <w:tab/>
      </w:r>
      <w:r w:rsidRPr="00DB0CDF">
        <w:rPr>
          <w:rFonts w:ascii="Times New Roman" w:hAnsi="Times New Roman" w:cs="Times New Roman"/>
          <w:b/>
          <w:color w:val="000000" w:themeColor="text1"/>
        </w:rPr>
        <w:t>2.</w:t>
      </w:r>
      <w:r w:rsidRPr="00DB0CDF">
        <w:rPr>
          <w:rFonts w:ascii="Times New Roman" w:hAnsi="Times New Roman" w:cs="Times New Roman"/>
          <w:b/>
          <w:color w:val="000000" w:themeColor="text1"/>
        </w:rPr>
        <w:tab/>
      </w:r>
      <w:r w:rsidR="006956CC" w:rsidRPr="00DB0CDF">
        <w:rPr>
          <w:rFonts w:ascii="Times New Roman" w:hAnsi="Times New Roman" w:cs="Times New Roman"/>
          <w:b/>
          <w:color w:val="000000" w:themeColor="text1"/>
        </w:rPr>
        <w:t>Insurance Company T</w:t>
      </w:r>
      <w:r w:rsidR="00BB31CE" w:rsidRPr="00DB0CDF">
        <w:rPr>
          <w:rFonts w:ascii="Times New Roman" w:hAnsi="Times New Roman" w:cs="Times New Roman"/>
          <w:b/>
          <w:color w:val="000000" w:themeColor="text1"/>
        </w:rPr>
        <w:t>hemes</w:t>
      </w:r>
      <w:r w:rsidRPr="00DB0CDF">
        <w:rPr>
          <w:rFonts w:ascii="Times New Roman" w:hAnsi="Times New Roman" w:cs="Times New Roman"/>
          <w:color w:val="000000" w:themeColor="text1"/>
        </w:rPr>
        <w:t>.</w:t>
      </w:r>
    </w:p>
    <w:p w14:paraId="24E7CF1F" w14:textId="32C84517" w:rsidR="00BB31CE" w:rsidRPr="00DB0CDF" w:rsidRDefault="00E36105" w:rsidP="00CA7F99">
      <w:pPr>
        <w:pStyle w:val="Heading3"/>
        <w:keepNext w:val="0"/>
        <w:keepLines w:val="0"/>
        <w:numPr>
          <w:ilvl w:val="0"/>
          <w:numId w:val="0"/>
        </w:numPr>
        <w:ind w:left="2880" w:hanging="720"/>
        <w:rPr>
          <w:rFonts w:ascii="Times New Roman" w:hAnsi="Times New Roman" w:cs="Times New Roman"/>
          <w:color w:val="000000" w:themeColor="text1"/>
          <w:szCs w:val="24"/>
        </w:rPr>
      </w:pPr>
      <w:r w:rsidRPr="00DB0CDF">
        <w:rPr>
          <w:rFonts w:ascii="Times New Roman" w:hAnsi="Times New Roman" w:cs="Times New Roman"/>
          <w:color w:val="000000" w:themeColor="text1"/>
          <w:szCs w:val="24"/>
        </w:rPr>
        <w:t>a.</w:t>
      </w:r>
      <w:r w:rsidRPr="00DB0CDF">
        <w:rPr>
          <w:rFonts w:ascii="Times New Roman" w:hAnsi="Times New Roman" w:cs="Times New Roman"/>
          <w:color w:val="000000" w:themeColor="text1"/>
          <w:szCs w:val="24"/>
        </w:rPr>
        <w:tab/>
      </w:r>
      <w:r w:rsidR="00396F50" w:rsidRPr="00DB0CDF">
        <w:rPr>
          <w:rFonts w:ascii="Times New Roman" w:hAnsi="Times New Roman" w:cs="Times New Roman"/>
          <w:color w:val="000000" w:themeColor="text1"/>
          <w:szCs w:val="24"/>
        </w:rPr>
        <w:t>An i</w:t>
      </w:r>
      <w:r w:rsidR="00BB31CE" w:rsidRPr="00DB0CDF">
        <w:rPr>
          <w:rFonts w:ascii="Times New Roman" w:hAnsi="Times New Roman" w:cs="Times New Roman"/>
          <w:color w:val="000000" w:themeColor="text1"/>
          <w:szCs w:val="24"/>
        </w:rPr>
        <w:t>nsurance policy is a contract, with limits to what</w:t>
      </w:r>
      <w:r w:rsidR="00CA7F99" w:rsidRPr="00DB0CDF">
        <w:rPr>
          <w:rFonts w:ascii="Times New Roman" w:hAnsi="Times New Roman" w:cs="Times New Roman"/>
          <w:color w:val="000000" w:themeColor="text1"/>
          <w:szCs w:val="24"/>
        </w:rPr>
        <w:t xml:space="preserve"> </w:t>
      </w:r>
      <w:r w:rsidR="00BB31CE" w:rsidRPr="00DB0CDF">
        <w:rPr>
          <w:rFonts w:ascii="Times New Roman" w:hAnsi="Times New Roman" w:cs="Times New Roman"/>
          <w:color w:val="000000" w:themeColor="text1"/>
          <w:szCs w:val="24"/>
        </w:rPr>
        <w:t xml:space="preserve">is covered, but </w:t>
      </w:r>
      <w:r w:rsidR="00CA7F99" w:rsidRPr="00DB0CDF">
        <w:rPr>
          <w:rFonts w:ascii="Times New Roman" w:hAnsi="Times New Roman" w:cs="Times New Roman"/>
          <w:color w:val="000000" w:themeColor="text1"/>
          <w:szCs w:val="24"/>
        </w:rPr>
        <w:t xml:space="preserve">an </w:t>
      </w:r>
      <w:r w:rsidR="00BB31CE" w:rsidRPr="00DB0CDF">
        <w:rPr>
          <w:rFonts w:ascii="Times New Roman" w:hAnsi="Times New Roman" w:cs="Times New Roman"/>
          <w:color w:val="000000" w:themeColor="text1"/>
          <w:szCs w:val="24"/>
        </w:rPr>
        <w:t>insurance company always looks to find coverage within what is reasonably permitted by the</w:t>
      </w:r>
      <w:r w:rsidR="00372C7B" w:rsidRPr="00DB0CDF">
        <w:rPr>
          <w:rFonts w:ascii="Times New Roman" w:hAnsi="Times New Roman" w:cs="Times New Roman"/>
          <w:color w:val="000000" w:themeColor="text1"/>
          <w:szCs w:val="24"/>
        </w:rPr>
        <w:t xml:space="preserve"> </w:t>
      </w:r>
      <w:r w:rsidR="00BB31CE" w:rsidRPr="00DB0CDF">
        <w:rPr>
          <w:rFonts w:ascii="Times New Roman" w:hAnsi="Times New Roman" w:cs="Times New Roman"/>
          <w:color w:val="000000" w:themeColor="text1"/>
          <w:szCs w:val="24"/>
        </w:rPr>
        <w:t>insurance contract</w:t>
      </w:r>
      <w:r w:rsidRPr="00DB0CDF">
        <w:rPr>
          <w:rFonts w:ascii="Times New Roman" w:hAnsi="Times New Roman" w:cs="Times New Roman"/>
          <w:color w:val="000000" w:themeColor="text1"/>
          <w:szCs w:val="24"/>
        </w:rPr>
        <w:t>.</w:t>
      </w:r>
    </w:p>
    <w:p w14:paraId="6C01A2F6" w14:textId="0F4A0BC4" w:rsidR="00BB31CE" w:rsidRPr="00DB0CDF" w:rsidRDefault="00E36105" w:rsidP="00675882">
      <w:pPr>
        <w:pStyle w:val="Heading3"/>
        <w:keepNext w:val="0"/>
        <w:keepLines w:val="0"/>
        <w:numPr>
          <w:ilvl w:val="0"/>
          <w:numId w:val="0"/>
        </w:numPr>
        <w:ind w:left="2880" w:hanging="720"/>
        <w:rPr>
          <w:rFonts w:ascii="Times New Roman" w:hAnsi="Times New Roman" w:cs="Times New Roman"/>
          <w:color w:val="000000" w:themeColor="text1"/>
          <w:szCs w:val="24"/>
        </w:rPr>
      </w:pPr>
      <w:r w:rsidRPr="00DB0CDF">
        <w:rPr>
          <w:rFonts w:ascii="Times New Roman" w:hAnsi="Times New Roman" w:cs="Times New Roman"/>
          <w:color w:val="000000" w:themeColor="text1"/>
          <w:szCs w:val="24"/>
        </w:rPr>
        <w:t>b.</w:t>
      </w:r>
      <w:r w:rsidRPr="00DB0CDF">
        <w:rPr>
          <w:rFonts w:ascii="Times New Roman" w:hAnsi="Times New Roman" w:cs="Times New Roman"/>
          <w:color w:val="000000" w:themeColor="text1"/>
          <w:szCs w:val="24"/>
        </w:rPr>
        <w:tab/>
      </w:r>
      <w:r w:rsidR="00D1666A" w:rsidRPr="00DB0CDF">
        <w:rPr>
          <w:rFonts w:ascii="Times New Roman" w:hAnsi="Times New Roman" w:cs="Times New Roman"/>
          <w:color w:val="000000" w:themeColor="text1"/>
          <w:szCs w:val="24"/>
        </w:rPr>
        <w:t>C</w:t>
      </w:r>
      <w:r w:rsidR="00BB31CE" w:rsidRPr="00DB0CDF">
        <w:rPr>
          <w:rFonts w:ascii="Times New Roman" w:hAnsi="Times New Roman" w:cs="Times New Roman"/>
          <w:color w:val="000000" w:themeColor="text1"/>
          <w:szCs w:val="24"/>
        </w:rPr>
        <w:t xml:space="preserve">laims handling is really customer service, and without good customer service, the insurance company will not succeed; </w:t>
      </w:r>
      <w:r w:rsidR="00C7768F" w:rsidRPr="00DB0CDF">
        <w:rPr>
          <w:rFonts w:ascii="Times New Roman" w:hAnsi="Times New Roman" w:cs="Times New Roman"/>
          <w:color w:val="000000" w:themeColor="text1"/>
          <w:szCs w:val="24"/>
        </w:rPr>
        <w:t xml:space="preserve">the </w:t>
      </w:r>
      <w:r w:rsidR="00BB31CE" w:rsidRPr="00DB0CDF">
        <w:rPr>
          <w:rFonts w:ascii="Times New Roman" w:hAnsi="Times New Roman" w:cs="Times New Roman"/>
          <w:color w:val="000000" w:themeColor="text1"/>
          <w:szCs w:val="24"/>
        </w:rPr>
        <w:t>insurance company went to great effort and expense to adjust the claim</w:t>
      </w:r>
      <w:r w:rsidRPr="00DB0CDF">
        <w:rPr>
          <w:rFonts w:ascii="Times New Roman" w:hAnsi="Times New Roman" w:cs="Times New Roman"/>
          <w:color w:val="000000" w:themeColor="text1"/>
          <w:szCs w:val="24"/>
        </w:rPr>
        <w:t>.</w:t>
      </w:r>
    </w:p>
    <w:p w14:paraId="15D5BB3E" w14:textId="719A4E73" w:rsidR="00BB31CE" w:rsidRPr="00DB0CDF" w:rsidRDefault="00E36105" w:rsidP="00675882">
      <w:pPr>
        <w:pStyle w:val="Heading3"/>
        <w:keepNext w:val="0"/>
        <w:keepLines w:val="0"/>
        <w:numPr>
          <w:ilvl w:val="0"/>
          <w:numId w:val="0"/>
        </w:numPr>
        <w:ind w:left="2880" w:hanging="720"/>
        <w:rPr>
          <w:rFonts w:ascii="Times New Roman" w:hAnsi="Times New Roman" w:cs="Times New Roman"/>
          <w:color w:val="000000" w:themeColor="text1"/>
          <w:szCs w:val="24"/>
        </w:rPr>
      </w:pPr>
      <w:r w:rsidRPr="00DB0CDF">
        <w:rPr>
          <w:rFonts w:ascii="Times New Roman" w:hAnsi="Times New Roman" w:cs="Times New Roman"/>
          <w:color w:val="000000" w:themeColor="text1"/>
          <w:szCs w:val="24"/>
        </w:rPr>
        <w:t>c.</w:t>
      </w:r>
      <w:r w:rsidRPr="00DB0CDF">
        <w:rPr>
          <w:rFonts w:ascii="Times New Roman" w:hAnsi="Times New Roman" w:cs="Times New Roman"/>
          <w:color w:val="000000" w:themeColor="text1"/>
          <w:szCs w:val="24"/>
        </w:rPr>
        <w:tab/>
      </w:r>
      <w:r w:rsidR="00C7768F" w:rsidRPr="00DB0CDF">
        <w:rPr>
          <w:rFonts w:ascii="Times New Roman" w:hAnsi="Times New Roman" w:cs="Times New Roman"/>
          <w:color w:val="000000" w:themeColor="text1"/>
          <w:szCs w:val="24"/>
        </w:rPr>
        <w:t>The i</w:t>
      </w:r>
      <w:r w:rsidR="00BB31CE" w:rsidRPr="00DB0CDF">
        <w:rPr>
          <w:rFonts w:ascii="Times New Roman" w:hAnsi="Times New Roman" w:cs="Times New Roman"/>
          <w:color w:val="000000" w:themeColor="text1"/>
          <w:szCs w:val="24"/>
        </w:rPr>
        <w:t xml:space="preserve">nsurance policy places duties and obligations on both parties; </w:t>
      </w:r>
      <w:r w:rsidR="007A052D" w:rsidRPr="00DB0CDF">
        <w:rPr>
          <w:rFonts w:ascii="Times New Roman" w:hAnsi="Times New Roman" w:cs="Times New Roman"/>
          <w:color w:val="000000" w:themeColor="text1"/>
          <w:szCs w:val="24"/>
        </w:rPr>
        <w:t xml:space="preserve">the </w:t>
      </w:r>
      <w:r w:rsidR="00BB31CE" w:rsidRPr="00DB0CDF">
        <w:rPr>
          <w:rFonts w:ascii="Times New Roman" w:hAnsi="Times New Roman" w:cs="Times New Roman"/>
          <w:color w:val="000000" w:themeColor="text1"/>
          <w:szCs w:val="24"/>
        </w:rPr>
        <w:t>insurance company honored</w:t>
      </w:r>
      <w:r w:rsidR="007A052D" w:rsidRPr="00DB0CDF">
        <w:rPr>
          <w:rFonts w:ascii="Times New Roman" w:hAnsi="Times New Roman" w:cs="Times New Roman"/>
          <w:color w:val="000000" w:themeColor="text1"/>
          <w:szCs w:val="24"/>
        </w:rPr>
        <w:t xml:space="preserve"> the</w:t>
      </w:r>
      <w:r w:rsidR="00BB31CE" w:rsidRPr="00DB0CDF">
        <w:rPr>
          <w:rFonts w:ascii="Times New Roman" w:hAnsi="Times New Roman" w:cs="Times New Roman"/>
          <w:color w:val="000000" w:themeColor="text1"/>
          <w:szCs w:val="24"/>
        </w:rPr>
        <w:t xml:space="preserve"> contract more</w:t>
      </w:r>
      <w:r w:rsidR="00675882" w:rsidRPr="00DB0CDF">
        <w:rPr>
          <w:rFonts w:ascii="Times New Roman" w:hAnsi="Times New Roman" w:cs="Times New Roman"/>
          <w:color w:val="000000" w:themeColor="text1"/>
          <w:szCs w:val="24"/>
        </w:rPr>
        <w:t xml:space="preserve"> </w:t>
      </w:r>
      <w:r w:rsidR="00BB31CE" w:rsidRPr="00DB0CDF">
        <w:rPr>
          <w:rFonts w:ascii="Times New Roman" w:hAnsi="Times New Roman" w:cs="Times New Roman"/>
          <w:color w:val="000000" w:themeColor="text1"/>
          <w:szCs w:val="24"/>
        </w:rPr>
        <w:t>than the insured</w:t>
      </w:r>
      <w:r w:rsidRPr="00DB0CDF">
        <w:rPr>
          <w:rFonts w:ascii="Times New Roman" w:hAnsi="Times New Roman" w:cs="Times New Roman"/>
          <w:color w:val="000000" w:themeColor="text1"/>
          <w:szCs w:val="24"/>
        </w:rPr>
        <w:t>.</w:t>
      </w:r>
    </w:p>
    <w:p w14:paraId="437D0760" w14:textId="70358CF0" w:rsidR="00E36105" w:rsidRPr="00DB0CDF" w:rsidRDefault="00E36105" w:rsidP="006C1D59">
      <w:pPr>
        <w:pStyle w:val="Heading3"/>
        <w:keepNext w:val="0"/>
        <w:keepLines w:val="0"/>
        <w:numPr>
          <w:ilvl w:val="0"/>
          <w:numId w:val="0"/>
        </w:numPr>
        <w:ind w:left="2880" w:hanging="720"/>
        <w:rPr>
          <w:rFonts w:ascii="Times New Roman" w:hAnsi="Times New Roman" w:cs="Times New Roman"/>
          <w:color w:val="000000" w:themeColor="text1"/>
          <w:szCs w:val="24"/>
        </w:rPr>
      </w:pPr>
      <w:r w:rsidRPr="00DB0CDF">
        <w:rPr>
          <w:rFonts w:ascii="Times New Roman" w:hAnsi="Times New Roman" w:cs="Times New Roman"/>
          <w:color w:val="000000" w:themeColor="text1"/>
          <w:szCs w:val="24"/>
        </w:rPr>
        <w:t>d.</w:t>
      </w:r>
      <w:r w:rsidRPr="00DB0CDF">
        <w:rPr>
          <w:rFonts w:ascii="Times New Roman" w:hAnsi="Times New Roman" w:cs="Times New Roman"/>
          <w:color w:val="000000" w:themeColor="text1"/>
          <w:szCs w:val="24"/>
        </w:rPr>
        <w:tab/>
      </w:r>
      <w:r w:rsidR="00BB31CE" w:rsidRPr="00DB0CDF">
        <w:rPr>
          <w:rFonts w:ascii="Times New Roman" w:hAnsi="Times New Roman" w:cs="Times New Roman"/>
          <w:color w:val="000000" w:themeColor="text1"/>
          <w:szCs w:val="24"/>
        </w:rPr>
        <w:t xml:space="preserve">Insurance companies </w:t>
      </w:r>
      <w:r w:rsidRPr="00DB0CDF">
        <w:rPr>
          <w:rFonts w:ascii="Times New Roman" w:hAnsi="Times New Roman" w:cs="Times New Roman"/>
          <w:color w:val="000000" w:themeColor="text1"/>
          <w:szCs w:val="24"/>
        </w:rPr>
        <w:t>are not perfect; they are human, can make mistakes or misunderstand without being unreasonable; trying to do their job honestly and properly; trying to help others; admit to</w:t>
      </w:r>
      <w:r w:rsidR="00BB31CE" w:rsidRPr="00DB0CDF">
        <w:rPr>
          <w:rFonts w:ascii="Times New Roman" w:hAnsi="Times New Roman" w:cs="Times New Roman"/>
          <w:color w:val="000000" w:themeColor="text1"/>
          <w:szCs w:val="24"/>
        </w:rPr>
        <w:t xml:space="preserve"> mistakes/apologize/lessons learned</w:t>
      </w:r>
      <w:r w:rsidRPr="00DB0CDF">
        <w:rPr>
          <w:rFonts w:ascii="Times New Roman" w:hAnsi="Times New Roman" w:cs="Times New Roman"/>
          <w:color w:val="000000" w:themeColor="text1"/>
          <w:szCs w:val="24"/>
        </w:rPr>
        <w:t>.</w:t>
      </w:r>
    </w:p>
    <w:p w14:paraId="01B53B64" w14:textId="181F79AC" w:rsidR="00BB31CE" w:rsidRPr="00DB0CDF" w:rsidRDefault="00E36105" w:rsidP="00645DA0">
      <w:pPr>
        <w:pStyle w:val="Heading3"/>
        <w:keepNext w:val="0"/>
        <w:keepLines w:val="0"/>
        <w:numPr>
          <w:ilvl w:val="0"/>
          <w:numId w:val="0"/>
        </w:numPr>
        <w:ind w:left="2880" w:hanging="720"/>
        <w:rPr>
          <w:rFonts w:ascii="Times New Roman" w:hAnsi="Times New Roman" w:cs="Times New Roman"/>
          <w:color w:val="000000" w:themeColor="text1"/>
          <w:szCs w:val="24"/>
        </w:rPr>
      </w:pPr>
      <w:r w:rsidRPr="00DB0CDF">
        <w:rPr>
          <w:rFonts w:ascii="Times New Roman" w:hAnsi="Times New Roman" w:cs="Times New Roman"/>
          <w:color w:val="000000" w:themeColor="text1"/>
          <w:szCs w:val="24"/>
        </w:rPr>
        <w:t>e.</w:t>
      </w:r>
      <w:r w:rsidRPr="00DB0CDF">
        <w:rPr>
          <w:rFonts w:ascii="Times New Roman" w:hAnsi="Times New Roman" w:cs="Times New Roman"/>
          <w:color w:val="000000" w:themeColor="text1"/>
          <w:szCs w:val="24"/>
        </w:rPr>
        <w:tab/>
      </w:r>
      <w:r w:rsidR="00D1666A" w:rsidRPr="00DB0CDF">
        <w:rPr>
          <w:rFonts w:ascii="Times New Roman" w:hAnsi="Times New Roman" w:cs="Times New Roman"/>
          <w:color w:val="000000" w:themeColor="text1"/>
          <w:szCs w:val="24"/>
        </w:rPr>
        <w:t>L</w:t>
      </w:r>
      <w:r w:rsidR="00BB31CE" w:rsidRPr="00DB0CDF">
        <w:rPr>
          <w:rFonts w:ascii="Times New Roman" w:hAnsi="Times New Roman" w:cs="Times New Roman"/>
          <w:color w:val="000000" w:themeColor="text1"/>
          <w:szCs w:val="24"/>
        </w:rPr>
        <w:t>arge awards against insurance companies just</w:t>
      </w:r>
      <w:r w:rsidR="00A82E07" w:rsidRPr="00DB0CDF">
        <w:rPr>
          <w:rFonts w:ascii="Times New Roman" w:hAnsi="Times New Roman" w:cs="Times New Roman"/>
          <w:color w:val="000000" w:themeColor="text1"/>
          <w:szCs w:val="24"/>
        </w:rPr>
        <w:t xml:space="preserve"> </w:t>
      </w:r>
      <w:r w:rsidR="00BB31CE" w:rsidRPr="00DB0CDF">
        <w:rPr>
          <w:rFonts w:ascii="Times New Roman" w:hAnsi="Times New Roman" w:cs="Times New Roman"/>
          <w:color w:val="000000" w:themeColor="text1"/>
          <w:szCs w:val="24"/>
        </w:rPr>
        <w:t>cause everyone’s premiums to go up</w:t>
      </w:r>
      <w:r w:rsidRPr="00DB0CDF">
        <w:rPr>
          <w:rFonts w:ascii="Times New Roman" w:hAnsi="Times New Roman" w:cs="Times New Roman"/>
          <w:color w:val="000000" w:themeColor="text1"/>
          <w:szCs w:val="24"/>
        </w:rPr>
        <w:t xml:space="preserve">.  </w:t>
      </w:r>
    </w:p>
    <w:p w14:paraId="56CA853F" w14:textId="77777777" w:rsidR="00ED00B9" w:rsidRPr="00DB0CDF" w:rsidRDefault="00ED00B9" w:rsidP="00ED00B9">
      <w:pPr>
        <w:spacing w:line="240" w:lineRule="auto"/>
        <w:ind w:firstLine="720"/>
        <w:rPr>
          <w:rFonts w:ascii="Times New Roman" w:hAnsi="Times New Roman" w:cs="Times New Roman"/>
          <w:b/>
          <w:color w:val="000000" w:themeColor="text1"/>
          <w:szCs w:val="24"/>
        </w:rPr>
      </w:pPr>
    </w:p>
    <w:p w14:paraId="25110113" w14:textId="0A8B6FDD" w:rsidR="0024575F" w:rsidRPr="00DB0CDF" w:rsidRDefault="0024575F" w:rsidP="0030309F">
      <w:pPr>
        <w:ind w:firstLine="720"/>
        <w:rPr>
          <w:rFonts w:ascii="Times New Roman" w:hAnsi="Times New Roman" w:cs="Times New Roman"/>
          <w:color w:val="000000" w:themeColor="text1"/>
          <w:szCs w:val="24"/>
        </w:rPr>
      </w:pPr>
      <w:r w:rsidRPr="00DB0CDF">
        <w:rPr>
          <w:rFonts w:ascii="Times New Roman" w:hAnsi="Times New Roman" w:cs="Times New Roman"/>
          <w:b/>
          <w:color w:val="000000" w:themeColor="text1"/>
          <w:szCs w:val="24"/>
        </w:rPr>
        <w:t>G. Trial Preparation.</w:t>
      </w:r>
    </w:p>
    <w:p w14:paraId="20B423FA" w14:textId="3266AB03" w:rsidR="00BB31CE" w:rsidRPr="00DB0CDF" w:rsidRDefault="00D1666A" w:rsidP="0030309F">
      <w:pPr>
        <w:pStyle w:val="Heading2"/>
        <w:numPr>
          <w:ilvl w:val="0"/>
          <w:numId w:val="0"/>
        </w:numPr>
        <w:ind w:left="1440"/>
        <w:rPr>
          <w:rFonts w:ascii="Times New Roman" w:hAnsi="Times New Roman" w:cs="Times New Roman"/>
          <w:b/>
          <w:color w:val="000000" w:themeColor="text1"/>
        </w:rPr>
      </w:pPr>
      <w:r w:rsidRPr="00DB0CDF">
        <w:rPr>
          <w:rFonts w:ascii="Times New Roman" w:hAnsi="Times New Roman" w:cs="Times New Roman"/>
          <w:b/>
          <w:color w:val="000000" w:themeColor="text1"/>
        </w:rPr>
        <w:t>1.</w:t>
      </w:r>
      <w:r w:rsidRPr="00DB0CDF">
        <w:rPr>
          <w:rFonts w:ascii="Times New Roman" w:hAnsi="Times New Roman" w:cs="Times New Roman"/>
          <w:b/>
          <w:color w:val="000000" w:themeColor="text1"/>
        </w:rPr>
        <w:tab/>
        <w:t xml:space="preserve">Order of Witnesses:  </w:t>
      </w:r>
      <w:r w:rsidR="00F15E2B" w:rsidRPr="00DB0CDF">
        <w:rPr>
          <w:rFonts w:ascii="Times New Roman" w:hAnsi="Times New Roman" w:cs="Times New Roman"/>
          <w:b/>
          <w:color w:val="000000" w:themeColor="text1"/>
        </w:rPr>
        <w:t>Where Does the E</w:t>
      </w:r>
      <w:r w:rsidR="001760F1" w:rsidRPr="00DB0CDF">
        <w:rPr>
          <w:rFonts w:ascii="Times New Roman" w:hAnsi="Times New Roman" w:cs="Times New Roman"/>
          <w:b/>
          <w:color w:val="000000" w:themeColor="text1"/>
        </w:rPr>
        <w:t>xpert f</w:t>
      </w:r>
      <w:r w:rsidR="007A052D" w:rsidRPr="00DB0CDF">
        <w:rPr>
          <w:rFonts w:ascii="Times New Roman" w:hAnsi="Times New Roman" w:cs="Times New Roman"/>
          <w:b/>
          <w:color w:val="000000" w:themeColor="text1"/>
        </w:rPr>
        <w:t>it in?</w:t>
      </w:r>
    </w:p>
    <w:p w14:paraId="39D4ED96" w14:textId="73D26D18" w:rsidR="00BB31CE" w:rsidRPr="00DB0CDF" w:rsidRDefault="00D1666A" w:rsidP="0030309F">
      <w:pPr>
        <w:pStyle w:val="Heading2"/>
        <w:numPr>
          <w:ilvl w:val="0"/>
          <w:numId w:val="0"/>
        </w:numPr>
        <w:ind w:left="2160" w:hanging="720"/>
        <w:rPr>
          <w:rFonts w:ascii="Times New Roman" w:hAnsi="Times New Roman" w:cs="Times New Roman"/>
          <w:b/>
          <w:color w:val="000000" w:themeColor="text1"/>
        </w:rPr>
      </w:pPr>
      <w:r w:rsidRPr="00DB0CDF">
        <w:rPr>
          <w:rFonts w:ascii="Times New Roman" w:hAnsi="Times New Roman" w:cs="Times New Roman"/>
          <w:b/>
          <w:color w:val="000000" w:themeColor="text1"/>
        </w:rPr>
        <w:t>2.</w:t>
      </w:r>
      <w:r w:rsidRPr="00DB0CDF">
        <w:rPr>
          <w:rFonts w:ascii="Times New Roman" w:hAnsi="Times New Roman" w:cs="Times New Roman"/>
          <w:b/>
          <w:color w:val="000000" w:themeColor="text1"/>
        </w:rPr>
        <w:tab/>
        <w:t xml:space="preserve">Testimonial Presentation:  </w:t>
      </w:r>
      <w:r w:rsidR="00BB31CE" w:rsidRPr="00DB0CDF">
        <w:rPr>
          <w:rFonts w:ascii="Times New Roman" w:hAnsi="Times New Roman" w:cs="Times New Roman"/>
          <w:b/>
          <w:color w:val="000000" w:themeColor="text1"/>
        </w:rPr>
        <w:t>be concise; the long-winded expert and/or the tedious presentation will lose the jury</w:t>
      </w:r>
      <w:r w:rsidR="0030309F" w:rsidRPr="00DB0CDF">
        <w:rPr>
          <w:rFonts w:ascii="Times New Roman" w:hAnsi="Times New Roman" w:cs="Times New Roman"/>
          <w:b/>
          <w:color w:val="000000" w:themeColor="text1"/>
        </w:rPr>
        <w:t xml:space="preserve"> </w:t>
      </w:r>
      <w:r w:rsidR="00BB31CE" w:rsidRPr="00DB0CDF">
        <w:rPr>
          <w:rFonts w:ascii="Times New Roman" w:hAnsi="Times New Roman" w:cs="Times New Roman"/>
          <w:b/>
          <w:color w:val="000000" w:themeColor="text1"/>
        </w:rPr>
        <w:t>and possibly anger them</w:t>
      </w:r>
      <w:r w:rsidR="001760F1" w:rsidRPr="00DB0CDF">
        <w:rPr>
          <w:rFonts w:ascii="Times New Roman" w:hAnsi="Times New Roman" w:cs="Times New Roman"/>
          <w:b/>
          <w:color w:val="000000" w:themeColor="text1"/>
        </w:rPr>
        <w:t>.</w:t>
      </w:r>
    </w:p>
    <w:p w14:paraId="38AB7413" w14:textId="6AB0355E" w:rsidR="00BB31CE" w:rsidRPr="00DB0CDF" w:rsidRDefault="00D1666A" w:rsidP="00D1666A">
      <w:pPr>
        <w:pStyle w:val="Heading2"/>
        <w:numPr>
          <w:ilvl w:val="0"/>
          <w:numId w:val="0"/>
        </w:numPr>
        <w:ind w:left="720"/>
        <w:rPr>
          <w:rFonts w:ascii="Times New Roman" w:hAnsi="Times New Roman" w:cs="Times New Roman"/>
          <w:b/>
          <w:color w:val="000000" w:themeColor="text1"/>
        </w:rPr>
      </w:pPr>
      <w:r w:rsidRPr="00DB0CDF">
        <w:rPr>
          <w:rFonts w:ascii="Times New Roman" w:hAnsi="Times New Roman" w:cs="Times New Roman"/>
          <w:color w:val="000000" w:themeColor="text1"/>
        </w:rPr>
        <w:tab/>
      </w:r>
      <w:r w:rsidRPr="00DB0CDF">
        <w:rPr>
          <w:rFonts w:ascii="Times New Roman" w:hAnsi="Times New Roman" w:cs="Times New Roman"/>
          <w:b/>
          <w:color w:val="000000" w:themeColor="text1"/>
        </w:rPr>
        <w:t>3</w:t>
      </w:r>
      <w:r w:rsidR="0030309F" w:rsidRPr="00DB0CDF">
        <w:rPr>
          <w:rFonts w:ascii="Times New Roman" w:hAnsi="Times New Roman" w:cs="Times New Roman"/>
          <w:b/>
          <w:color w:val="000000" w:themeColor="text1"/>
        </w:rPr>
        <w:t>.</w:t>
      </w:r>
      <w:r w:rsidRPr="00DB0CDF">
        <w:rPr>
          <w:rFonts w:ascii="Times New Roman" w:hAnsi="Times New Roman" w:cs="Times New Roman"/>
          <w:b/>
          <w:color w:val="000000" w:themeColor="text1"/>
        </w:rPr>
        <w:tab/>
        <w:t xml:space="preserve">Prepare for </w:t>
      </w:r>
      <w:r w:rsidR="00BB31CE" w:rsidRPr="00DB0CDF">
        <w:rPr>
          <w:rFonts w:ascii="Times New Roman" w:hAnsi="Times New Roman" w:cs="Times New Roman"/>
          <w:b/>
          <w:color w:val="000000" w:themeColor="text1"/>
        </w:rPr>
        <w:t>the tough questions</w:t>
      </w:r>
      <w:r w:rsidR="001760F1" w:rsidRPr="00DB0CDF">
        <w:rPr>
          <w:rFonts w:ascii="Times New Roman" w:hAnsi="Times New Roman" w:cs="Times New Roman"/>
          <w:b/>
          <w:color w:val="000000" w:themeColor="text1"/>
        </w:rPr>
        <w:t>.</w:t>
      </w:r>
    </w:p>
    <w:p w14:paraId="2490DBEA" w14:textId="2554724E" w:rsidR="00E36105" w:rsidRPr="00DB0CDF" w:rsidRDefault="00D1666A" w:rsidP="0030309F">
      <w:pPr>
        <w:pStyle w:val="Heading2"/>
        <w:numPr>
          <w:ilvl w:val="0"/>
          <w:numId w:val="0"/>
        </w:numPr>
        <w:ind w:left="2160" w:hanging="720"/>
        <w:rPr>
          <w:rFonts w:ascii="Times New Roman" w:hAnsi="Times New Roman" w:cs="Times New Roman"/>
          <w:b/>
          <w:color w:val="000000" w:themeColor="text1"/>
        </w:rPr>
      </w:pPr>
      <w:r w:rsidRPr="00DB0CDF">
        <w:rPr>
          <w:rFonts w:ascii="Times New Roman" w:hAnsi="Times New Roman" w:cs="Times New Roman"/>
          <w:b/>
          <w:color w:val="000000" w:themeColor="text1"/>
        </w:rPr>
        <w:t>4.</w:t>
      </w:r>
      <w:r w:rsidRPr="00DB0CDF">
        <w:rPr>
          <w:rFonts w:ascii="Times New Roman" w:hAnsi="Times New Roman" w:cs="Times New Roman"/>
          <w:b/>
          <w:color w:val="000000" w:themeColor="text1"/>
        </w:rPr>
        <w:tab/>
        <w:t>Graphics, Timelines, Exhibits, Power Point and Visual Aids.</w:t>
      </w:r>
    </w:p>
    <w:p w14:paraId="64515FC5" w14:textId="77777777" w:rsidR="00BB31CE" w:rsidRPr="00DB0CDF" w:rsidRDefault="00E36105" w:rsidP="00E36105">
      <w:pPr>
        <w:pStyle w:val="Heading2"/>
        <w:numPr>
          <w:ilvl w:val="0"/>
          <w:numId w:val="0"/>
        </w:numPr>
        <w:ind w:left="720"/>
        <w:rPr>
          <w:rFonts w:ascii="Times New Roman" w:hAnsi="Times New Roman" w:cs="Times New Roman"/>
          <w:b/>
          <w:color w:val="000000" w:themeColor="text1"/>
        </w:rPr>
      </w:pPr>
      <w:r w:rsidRPr="00DB0CDF">
        <w:rPr>
          <w:rFonts w:ascii="Times New Roman" w:hAnsi="Times New Roman" w:cs="Times New Roman"/>
          <w:b/>
          <w:color w:val="000000" w:themeColor="text1"/>
        </w:rPr>
        <w:t>H.</w:t>
      </w:r>
      <w:r w:rsidRPr="00DB0CDF">
        <w:rPr>
          <w:rFonts w:ascii="Times New Roman" w:hAnsi="Times New Roman" w:cs="Times New Roman"/>
          <w:b/>
          <w:color w:val="000000" w:themeColor="text1"/>
        </w:rPr>
        <w:tab/>
      </w:r>
      <w:r w:rsidR="00BB31CE" w:rsidRPr="00DB0CDF">
        <w:rPr>
          <w:rFonts w:ascii="Times New Roman" w:hAnsi="Times New Roman" w:cs="Times New Roman"/>
          <w:b/>
          <w:color w:val="000000" w:themeColor="text1"/>
        </w:rPr>
        <w:t>Use of Experts in ADR</w:t>
      </w:r>
    </w:p>
    <w:p w14:paraId="20D3F883" w14:textId="058B6095" w:rsidR="00BB31CE" w:rsidRPr="00DB0CDF" w:rsidRDefault="00E36105" w:rsidP="001E25F5">
      <w:pPr>
        <w:pStyle w:val="Heading2"/>
        <w:keepNext w:val="0"/>
        <w:keepLines w:val="0"/>
        <w:numPr>
          <w:ilvl w:val="0"/>
          <w:numId w:val="0"/>
        </w:numPr>
        <w:ind w:left="2160" w:hanging="720"/>
        <w:rPr>
          <w:rFonts w:ascii="Times New Roman" w:hAnsi="Times New Roman" w:cs="Times New Roman"/>
          <w:b/>
          <w:color w:val="000000" w:themeColor="text1"/>
        </w:rPr>
      </w:pPr>
      <w:r w:rsidRPr="00DB0CDF">
        <w:rPr>
          <w:rFonts w:ascii="Times New Roman" w:hAnsi="Times New Roman" w:cs="Times New Roman"/>
          <w:b/>
          <w:color w:val="000000" w:themeColor="text1"/>
        </w:rPr>
        <w:t>1.</w:t>
      </w:r>
      <w:r w:rsidRPr="00DB0CDF">
        <w:rPr>
          <w:rFonts w:ascii="Times New Roman" w:hAnsi="Times New Roman" w:cs="Times New Roman"/>
          <w:b/>
          <w:color w:val="000000" w:themeColor="text1"/>
        </w:rPr>
        <w:tab/>
      </w:r>
      <w:r w:rsidR="00BB31CE" w:rsidRPr="00DB0CDF">
        <w:rPr>
          <w:rFonts w:ascii="Times New Roman" w:hAnsi="Times New Roman" w:cs="Times New Roman"/>
          <w:b/>
          <w:color w:val="000000" w:themeColor="text1"/>
        </w:rPr>
        <w:t>Talking directly to opposing counsel and the opposing party</w:t>
      </w:r>
      <w:r w:rsidRPr="00DB0CDF">
        <w:rPr>
          <w:rFonts w:ascii="Times New Roman" w:hAnsi="Times New Roman" w:cs="Times New Roman"/>
          <w:b/>
          <w:color w:val="000000" w:themeColor="text1"/>
        </w:rPr>
        <w:t>.</w:t>
      </w:r>
    </w:p>
    <w:p w14:paraId="7EF17B4C" w14:textId="77777777" w:rsidR="00BB31CE" w:rsidRPr="00DB0CDF" w:rsidRDefault="00E36105" w:rsidP="00E36105">
      <w:pPr>
        <w:pStyle w:val="Heading2"/>
        <w:keepNext w:val="0"/>
        <w:keepLines w:val="0"/>
        <w:numPr>
          <w:ilvl w:val="0"/>
          <w:numId w:val="0"/>
        </w:numPr>
        <w:ind w:left="720"/>
        <w:rPr>
          <w:rFonts w:ascii="Times New Roman" w:hAnsi="Times New Roman" w:cs="Times New Roman"/>
          <w:b/>
          <w:color w:val="000000" w:themeColor="text1"/>
        </w:rPr>
      </w:pPr>
      <w:r w:rsidRPr="00DB0CDF">
        <w:rPr>
          <w:rFonts w:ascii="Times New Roman" w:hAnsi="Times New Roman" w:cs="Times New Roman"/>
          <w:color w:val="000000" w:themeColor="text1"/>
        </w:rPr>
        <w:tab/>
      </w:r>
      <w:r w:rsidRPr="00DB0CDF">
        <w:rPr>
          <w:rFonts w:ascii="Times New Roman" w:hAnsi="Times New Roman" w:cs="Times New Roman"/>
          <w:b/>
          <w:color w:val="000000" w:themeColor="text1"/>
        </w:rPr>
        <w:t>2.</w:t>
      </w:r>
      <w:r w:rsidRPr="00DB0CDF">
        <w:rPr>
          <w:rFonts w:ascii="Times New Roman" w:hAnsi="Times New Roman" w:cs="Times New Roman"/>
          <w:b/>
          <w:color w:val="000000" w:themeColor="text1"/>
        </w:rPr>
        <w:tab/>
      </w:r>
      <w:r w:rsidR="00BB31CE" w:rsidRPr="00DB0CDF">
        <w:rPr>
          <w:rFonts w:ascii="Times New Roman" w:hAnsi="Times New Roman" w:cs="Times New Roman"/>
          <w:b/>
          <w:color w:val="000000" w:themeColor="text1"/>
        </w:rPr>
        <w:t>Making a strong impression</w:t>
      </w:r>
      <w:r w:rsidRPr="00DB0CDF">
        <w:rPr>
          <w:rFonts w:ascii="Times New Roman" w:hAnsi="Times New Roman" w:cs="Times New Roman"/>
          <w:b/>
          <w:color w:val="000000" w:themeColor="text1"/>
        </w:rPr>
        <w:t>.</w:t>
      </w:r>
    </w:p>
    <w:p w14:paraId="4BDA5372" w14:textId="33B1EC62" w:rsidR="00BB31CE" w:rsidRPr="00DB0CDF" w:rsidRDefault="00E36105" w:rsidP="001760F1">
      <w:pPr>
        <w:pStyle w:val="Heading3"/>
        <w:numPr>
          <w:ilvl w:val="0"/>
          <w:numId w:val="0"/>
        </w:numPr>
        <w:spacing w:line="480" w:lineRule="auto"/>
        <w:ind w:left="1440"/>
        <w:rPr>
          <w:rFonts w:ascii="Times New Roman" w:hAnsi="Times New Roman" w:cs="Times New Roman"/>
          <w:b/>
          <w:color w:val="000000" w:themeColor="text1"/>
          <w:szCs w:val="24"/>
        </w:rPr>
      </w:pPr>
      <w:r w:rsidRPr="00DB0CDF">
        <w:rPr>
          <w:rFonts w:ascii="Times New Roman" w:hAnsi="Times New Roman" w:cs="Times New Roman"/>
          <w:b/>
          <w:color w:val="000000" w:themeColor="text1"/>
          <w:szCs w:val="24"/>
        </w:rPr>
        <w:lastRenderedPageBreak/>
        <w:t>3.</w:t>
      </w:r>
      <w:r w:rsidRPr="00DB0CDF">
        <w:rPr>
          <w:rFonts w:ascii="Times New Roman" w:hAnsi="Times New Roman" w:cs="Times New Roman"/>
          <w:b/>
          <w:color w:val="000000" w:themeColor="text1"/>
          <w:szCs w:val="24"/>
        </w:rPr>
        <w:tab/>
      </w:r>
      <w:r w:rsidR="00BB31CE" w:rsidRPr="00DB0CDF">
        <w:rPr>
          <w:rFonts w:ascii="Times New Roman" w:hAnsi="Times New Roman" w:cs="Times New Roman"/>
          <w:b/>
          <w:color w:val="000000" w:themeColor="text1"/>
          <w:szCs w:val="24"/>
        </w:rPr>
        <w:t>Demonstrate you are prepared to take case to trial</w:t>
      </w:r>
      <w:r w:rsidR="001E25F5" w:rsidRPr="00DB0CDF">
        <w:rPr>
          <w:rFonts w:ascii="Times New Roman" w:hAnsi="Times New Roman" w:cs="Times New Roman"/>
          <w:b/>
          <w:color w:val="000000" w:themeColor="text1"/>
          <w:szCs w:val="24"/>
        </w:rPr>
        <w:t>.</w:t>
      </w:r>
    </w:p>
    <w:p w14:paraId="11C02B76" w14:textId="0B96B21A" w:rsidR="007C1A0B" w:rsidRPr="00DB0CDF" w:rsidRDefault="00E36105" w:rsidP="007C1A0B">
      <w:pPr>
        <w:autoSpaceDE w:val="0"/>
        <w:autoSpaceDN w:val="0"/>
        <w:adjustRightInd w:val="0"/>
        <w:spacing w:after="0" w:line="240" w:lineRule="auto"/>
        <w:rPr>
          <w:rFonts w:ascii="Times New Roman" w:hAnsi="Times New Roman" w:cs="Times New Roman"/>
          <w:color w:val="000000" w:themeColor="text1"/>
          <w:szCs w:val="24"/>
        </w:rPr>
      </w:pPr>
      <w:r w:rsidRPr="00DB0CDF">
        <w:rPr>
          <w:rFonts w:ascii="Times New Roman" w:hAnsi="Times New Roman" w:cs="Times New Roman"/>
          <w:color w:val="000000" w:themeColor="text1"/>
          <w:szCs w:val="24"/>
        </w:rPr>
        <w:tab/>
      </w:r>
      <w:r w:rsidRPr="00DB0CDF">
        <w:rPr>
          <w:rFonts w:ascii="Times New Roman" w:hAnsi="Times New Roman" w:cs="Times New Roman"/>
          <w:b/>
          <w:color w:val="000000" w:themeColor="text1"/>
          <w:szCs w:val="24"/>
        </w:rPr>
        <w:t>I.</w:t>
      </w:r>
      <w:r w:rsidRPr="00DB0CDF">
        <w:rPr>
          <w:rFonts w:ascii="Times New Roman" w:hAnsi="Times New Roman" w:cs="Times New Roman"/>
          <w:b/>
          <w:color w:val="000000" w:themeColor="text1"/>
          <w:szCs w:val="24"/>
        </w:rPr>
        <w:tab/>
      </w:r>
      <w:r w:rsidR="00210491" w:rsidRPr="00DB0CDF">
        <w:rPr>
          <w:rFonts w:ascii="Times New Roman" w:hAnsi="Times New Roman" w:cs="Times New Roman"/>
          <w:b/>
          <w:color w:val="000000" w:themeColor="text1"/>
          <w:szCs w:val="24"/>
        </w:rPr>
        <w:t>What D</w:t>
      </w:r>
      <w:r w:rsidR="007C1A0B" w:rsidRPr="00DB0CDF">
        <w:rPr>
          <w:rFonts w:ascii="Times New Roman" w:hAnsi="Times New Roman" w:cs="Times New Roman"/>
          <w:b/>
          <w:color w:val="000000" w:themeColor="text1"/>
          <w:szCs w:val="24"/>
        </w:rPr>
        <w:t>o I say in Expert Disclosure?</w:t>
      </w:r>
    </w:p>
    <w:p w14:paraId="145008B0" w14:textId="77777777" w:rsidR="007C1A0B" w:rsidRPr="00DB0CDF" w:rsidRDefault="007C1A0B" w:rsidP="007C1A0B">
      <w:pPr>
        <w:autoSpaceDE w:val="0"/>
        <w:autoSpaceDN w:val="0"/>
        <w:adjustRightInd w:val="0"/>
        <w:spacing w:after="0" w:line="240" w:lineRule="auto"/>
        <w:rPr>
          <w:rFonts w:ascii="Times New Roman" w:hAnsi="Times New Roman" w:cs="Times New Roman"/>
          <w:color w:val="000000" w:themeColor="text1"/>
          <w:szCs w:val="24"/>
        </w:rPr>
      </w:pPr>
    </w:p>
    <w:p w14:paraId="5D6A11F7" w14:textId="77777777" w:rsidR="007C1A0B" w:rsidRPr="00DB0CDF" w:rsidRDefault="007C1A0B" w:rsidP="007C1A0B">
      <w:pPr>
        <w:rPr>
          <w:rFonts w:ascii="Times New Roman" w:hAnsi="Times New Roman" w:cs="Times New Roman"/>
          <w:b/>
          <w:color w:val="000000" w:themeColor="text1"/>
          <w:szCs w:val="24"/>
        </w:rPr>
      </w:pP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b/>
          <w:color w:val="000000" w:themeColor="text1"/>
          <w:szCs w:val="24"/>
        </w:rPr>
        <w:t>1.</w:t>
      </w:r>
      <w:r w:rsidRPr="00DB0CDF">
        <w:rPr>
          <w:rFonts w:ascii="Times New Roman" w:hAnsi="Times New Roman" w:cs="Times New Roman"/>
          <w:b/>
          <w:color w:val="000000" w:themeColor="text1"/>
          <w:szCs w:val="24"/>
        </w:rPr>
        <w:tab/>
        <w:t>What do I not say?</w:t>
      </w:r>
    </w:p>
    <w:p w14:paraId="49401C41" w14:textId="77777777" w:rsidR="007C1A0B" w:rsidRPr="00DB0CDF" w:rsidRDefault="007C1A0B" w:rsidP="007C1A0B">
      <w:pPr>
        <w:rPr>
          <w:rFonts w:ascii="Times New Roman" w:hAnsi="Times New Roman" w:cs="Times New Roman"/>
          <w:b/>
          <w:color w:val="000000" w:themeColor="text1"/>
          <w:szCs w:val="24"/>
        </w:rPr>
      </w:pP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b/>
          <w:color w:val="000000" w:themeColor="text1"/>
          <w:szCs w:val="24"/>
        </w:rPr>
        <w:t>2.</w:t>
      </w:r>
      <w:r w:rsidRPr="00DB0CDF">
        <w:rPr>
          <w:rFonts w:ascii="Times New Roman" w:hAnsi="Times New Roman" w:cs="Times New Roman"/>
          <w:b/>
          <w:color w:val="000000" w:themeColor="text1"/>
          <w:szCs w:val="24"/>
        </w:rPr>
        <w:tab/>
        <w:t>Stick with admissible descriptions.</w:t>
      </w:r>
    </w:p>
    <w:p w14:paraId="3B88B631" w14:textId="77777777" w:rsidR="007C1A0B" w:rsidRPr="00DB0CDF" w:rsidRDefault="007C1A0B" w:rsidP="007C1A0B">
      <w:pPr>
        <w:rPr>
          <w:rFonts w:ascii="Times New Roman" w:hAnsi="Times New Roman" w:cs="Times New Roman"/>
          <w:b/>
          <w:color w:val="000000" w:themeColor="text1"/>
          <w:szCs w:val="24"/>
        </w:rPr>
      </w:pPr>
      <w:r w:rsidRPr="00DB0CDF">
        <w:rPr>
          <w:rFonts w:ascii="Times New Roman" w:hAnsi="Times New Roman" w:cs="Times New Roman"/>
          <w:color w:val="000000" w:themeColor="text1"/>
          <w:szCs w:val="24"/>
        </w:rPr>
        <w:tab/>
      </w:r>
      <w:r w:rsidRPr="00DB0CDF">
        <w:rPr>
          <w:rFonts w:ascii="Times New Roman" w:hAnsi="Times New Roman" w:cs="Times New Roman"/>
          <w:color w:val="000000" w:themeColor="text1"/>
          <w:szCs w:val="24"/>
        </w:rPr>
        <w:tab/>
      </w:r>
      <w:r w:rsidRPr="00DB0CDF">
        <w:rPr>
          <w:rFonts w:ascii="Times New Roman" w:hAnsi="Times New Roman" w:cs="Times New Roman"/>
          <w:b/>
          <w:color w:val="000000" w:themeColor="text1"/>
          <w:szCs w:val="24"/>
        </w:rPr>
        <w:t>3.</w:t>
      </w:r>
      <w:r w:rsidRPr="00DB0CDF">
        <w:rPr>
          <w:rFonts w:ascii="Times New Roman" w:hAnsi="Times New Roman" w:cs="Times New Roman"/>
          <w:b/>
          <w:color w:val="000000" w:themeColor="text1"/>
          <w:szCs w:val="24"/>
        </w:rPr>
        <w:tab/>
        <w:t>Sample Disclosure:</w:t>
      </w:r>
    </w:p>
    <w:p w14:paraId="06C241B5" w14:textId="54AA9497" w:rsidR="007C1A0B" w:rsidRPr="00DB0CDF" w:rsidRDefault="007C1A0B" w:rsidP="00603442">
      <w:pPr>
        <w:ind w:left="2160" w:right="1440"/>
        <w:rPr>
          <w:rFonts w:ascii="Times New Roman" w:hAnsi="Times New Roman" w:cs="Times New Roman"/>
          <w:color w:val="000000" w:themeColor="text1"/>
          <w:szCs w:val="24"/>
        </w:rPr>
      </w:pPr>
      <w:r w:rsidRPr="00DB0CDF">
        <w:rPr>
          <w:rFonts w:ascii="Times New Roman" w:hAnsi="Times New Roman" w:cs="Times New Roman"/>
          <w:color w:val="000000" w:themeColor="text1"/>
          <w:szCs w:val="24"/>
        </w:rPr>
        <w:t>Mr. Kornblum will provide expert testimony on the following:  Whether CSAA in providing coverage to its insured followed the customary good faith claims practices in responding to the insured’s claim under the policy issued, including the following:  a) the insurer’s response to the initial claim; b) the insurer’s actions with respect to conducting a good faith investigation into the nature and extent of the loss, including the use of experts to assist in such; c) the insurer’s actions taken to prevent further loss or damage occurring at the insured’s home; d) whether the insurer met the</w:t>
      </w:r>
      <w:r w:rsidR="002D72E0" w:rsidRPr="00DB0CDF">
        <w:rPr>
          <w:rFonts w:ascii="Times New Roman" w:hAnsi="Times New Roman" w:cs="Times New Roman"/>
          <w:color w:val="000000" w:themeColor="text1"/>
          <w:szCs w:val="24"/>
        </w:rPr>
        <w:t xml:space="preserve"> requirement of </w:t>
      </w:r>
      <w:r w:rsidRPr="00DB0CDF">
        <w:rPr>
          <w:rFonts w:ascii="Times New Roman" w:hAnsi="Times New Roman" w:cs="Times New Roman"/>
          <w:color w:val="000000" w:themeColor="text1"/>
          <w:szCs w:val="24"/>
        </w:rPr>
        <w:t xml:space="preserve">Insurance Code §790.03(h)(3) </w:t>
      </w:r>
      <w:r w:rsidR="005D6000" w:rsidRPr="00DB0CDF">
        <w:rPr>
          <w:rFonts w:ascii="Times New Roman" w:hAnsi="Times New Roman" w:cs="Times New Roman"/>
          <w:color w:val="000000" w:themeColor="text1"/>
          <w:szCs w:val="24"/>
        </w:rPr>
        <w:t>regulating</w:t>
      </w:r>
      <w:r w:rsidRPr="00DB0CDF">
        <w:rPr>
          <w:rFonts w:ascii="Times New Roman" w:hAnsi="Times New Roman" w:cs="Times New Roman"/>
          <w:color w:val="000000" w:themeColor="text1"/>
          <w:szCs w:val="24"/>
        </w:rPr>
        <w:t xml:space="preserve"> </w:t>
      </w:r>
      <w:r w:rsidR="00A83053" w:rsidRPr="00DB0CDF">
        <w:rPr>
          <w:rFonts w:ascii="Times New Roman" w:hAnsi="Times New Roman" w:cs="Times New Roman"/>
          <w:color w:val="000000" w:themeColor="text1"/>
          <w:szCs w:val="24"/>
        </w:rPr>
        <w:t xml:space="preserve">the </w:t>
      </w:r>
      <w:r w:rsidRPr="00DB0CDF">
        <w:rPr>
          <w:rFonts w:ascii="Times New Roman" w:hAnsi="Times New Roman" w:cs="Times New Roman"/>
          <w:color w:val="000000" w:themeColor="text1"/>
          <w:szCs w:val="24"/>
        </w:rPr>
        <w:t xml:space="preserve">investigation of a claim such as that made by its insured; e) the insurer’s evaluation and coverage decisions and whether they met the good faith principles in assessing the claim of its insured; f) the insurer’s communications with its insured, and whether such complied with the good faith claims principles; g) the insurer’s processing, staffing and management of the claim of its insured as it relates to the good faith claim handling principles applicable to the claim at issue; h) whether the payments made by CSAA to its insureds were payments under the policy or made </w:t>
      </w:r>
      <w:r w:rsidR="00FD21AD" w:rsidRPr="00DB0CDF">
        <w:rPr>
          <w:rFonts w:ascii="Times New Roman" w:hAnsi="Times New Roman" w:cs="Times New Roman"/>
          <w:color w:val="000000" w:themeColor="text1"/>
          <w:szCs w:val="24"/>
        </w:rPr>
        <w:t>as</w:t>
      </w:r>
      <w:r w:rsidRPr="00DB0CDF">
        <w:rPr>
          <w:rFonts w:ascii="Times New Roman" w:hAnsi="Times New Roman" w:cs="Times New Roman"/>
          <w:color w:val="000000" w:themeColor="text1"/>
          <w:szCs w:val="24"/>
        </w:rPr>
        <w:t xml:space="preserve"> CSAA’s response to a potential extra-contract</w:t>
      </w:r>
      <w:r w:rsidR="00FD21AD" w:rsidRPr="00DB0CDF">
        <w:rPr>
          <w:rFonts w:ascii="Times New Roman" w:hAnsi="Times New Roman" w:cs="Times New Roman"/>
          <w:color w:val="000000" w:themeColor="text1"/>
          <w:szCs w:val="24"/>
        </w:rPr>
        <w:t>ual</w:t>
      </w:r>
      <w:r w:rsidRPr="00DB0CDF">
        <w:rPr>
          <w:rFonts w:ascii="Times New Roman" w:hAnsi="Times New Roman" w:cs="Times New Roman"/>
          <w:color w:val="000000" w:themeColor="text1"/>
          <w:szCs w:val="24"/>
        </w:rPr>
        <w:t xml:space="preserve"> claim.</w:t>
      </w:r>
    </w:p>
    <w:p w14:paraId="1CD76890" w14:textId="1EC7883B" w:rsidR="002D72E0" w:rsidRPr="00DB0CDF" w:rsidRDefault="006956CC" w:rsidP="00804DA3">
      <w:pPr>
        <w:pStyle w:val="Heading3"/>
        <w:numPr>
          <w:ilvl w:val="0"/>
          <w:numId w:val="0"/>
        </w:numPr>
        <w:spacing w:line="240" w:lineRule="auto"/>
        <w:ind w:left="720" w:hanging="720"/>
        <w:rPr>
          <w:rFonts w:ascii="Times New Roman" w:hAnsi="Times New Roman" w:cs="Times New Roman"/>
          <w:color w:val="000000" w:themeColor="text1"/>
          <w:szCs w:val="24"/>
        </w:rPr>
      </w:pPr>
      <w:r w:rsidRPr="00DB0CDF">
        <w:rPr>
          <w:rFonts w:ascii="Times New Roman" w:hAnsi="Times New Roman" w:cs="Times New Roman"/>
          <w:color w:val="000000" w:themeColor="text1"/>
          <w:szCs w:val="24"/>
        </w:rPr>
        <w:tab/>
      </w:r>
      <w:r w:rsidR="002D72E0" w:rsidRPr="00DB0CDF">
        <w:rPr>
          <w:rFonts w:ascii="Times New Roman" w:hAnsi="Times New Roman" w:cs="Times New Roman"/>
          <w:b/>
          <w:color w:val="000000" w:themeColor="text1"/>
          <w:szCs w:val="24"/>
        </w:rPr>
        <w:t>J.</w:t>
      </w:r>
      <w:r w:rsidR="002D72E0" w:rsidRPr="00DB0CDF">
        <w:rPr>
          <w:rFonts w:ascii="Times New Roman" w:hAnsi="Times New Roman" w:cs="Times New Roman"/>
          <w:b/>
          <w:color w:val="000000" w:themeColor="text1"/>
          <w:szCs w:val="24"/>
        </w:rPr>
        <w:tab/>
        <w:t>Some Final Points</w:t>
      </w:r>
      <w:r w:rsidR="002D72E0" w:rsidRPr="00DB0CDF">
        <w:rPr>
          <w:rStyle w:val="FootnoteReference"/>
          <w:rFonts w:ascii="Times New Roman" w:hAnsi="Times New Roman" w:cs="Times New Roman"/>
          <w:b/>
          <w:color w:val="000000" w:themeColor="text1"/>
          <w:szCs w:val="24"/>
        </w:rPr>
        <w:footnoteReference w:id="33"/>
      </w:r>
      <w:r w:rsidR="002D72E0" w:rsidRPr="00DB0CDF">
        <w:rPr>
          <w:rFonts w:ascii="Times New Roman" w:hAnsi="Times New Roman" w:cs="Times New Roman"/>
          <w:b/>
          <w:color w:val="000000" w:themeColor="text1"/>
          <w:szCs w:val="24"/>
        </w:rPr>
        <w:t xml:space="preserve">:   What to Consider in Proffering or </w:t>
      </w:r>
      <w:r w:rsidRPr="00DB0CDF">
        <w:rPr>
          <w:rFonts w:ascii="Times New Roman" w:hAnsi="Times New Roman" w:cs="Times New Roman"/>
          <w:b/>
          <w:color w:val="000000" w:themeColor="text1"/>
          <w:szCs w:val="24"/>
        </w:rPr>
        <w:tab/>
      </w:r>
      <w:r w:rsidR="002D72E0" w:rsidRPr="00DB0CDF">
        <w:rPr>
          <w:rFonts w:ascii="Times New Roman" w:hAnsi="Times New Roman" w:cs="Times New Roman"/>
          <w:b/>
          <w:color w:val="000000" w:themeColor="text1"/>
          <w:szCs w:val="24"/>
        </w:rPr>
        <w:t>Opposing Expert Testimony</w:t>
      </w:r>
      <w:r w:rsidR="002D72E0" w:rsidRPr="00DB0CDF">
        <w:rPr>
          <w:rFonts w:ascii="Times New Roman" w:hAnsi="Times New Roman" w:cs="Times New Roman"/>
          <w:color w:val="000000" w:themeColor="text1"/>
          <w:szCs w:val="24"/>
        </w:rPr>
        <w:t>:</w:t>
      </w:r>
    </w:p>
    <w:p w14:paraId="1B7979C2" w14:textId="77777777" w:rsidR="00804DA3" w:rsidRPr="00DB0CDF" w:rsidRDefault="00804DA3" w:rsidP="00804DA3">
      <w:pPr>
        <w:rPr>
          <w:rFonts w:ascii="Times New Roman" w:hAnsi="Times New Roman" w:cs="Times New Roman"/>
          <w:color w:val="000000" w:themeColor="text1"/>
          <w:szCs w:val="24"/>
        </w:rPr>
      </w:pPr>
    </w:p>
    <w:p w14:paraId="1E40D6E7" w14:textId="70D316F8" w:rsidR="00804DA3" w:rsidRPr="00DB0CDF" w:rsidRDefault="00804DA3" w:rsidP="00340790">
      <w:pPr>
        <w:ind w:left="2160" w:hanging="720"/>
        <w:rPr>
          <w:rFonts w:ascii="Times New Roman" w:hAnsi="Times New Roman" w:cs="Times New Roman"/>
          <w:b/>
          <w:color w:val="000000" w:themeColor="text1"/>
          <w:szCs w:val="24"/>
        </w:rPr>
      </w:pPr>
      <w:r w:rsidRPr="00DB0CDF">
        <w:rPr>
          <w:rFonts w:ascii="Times New Roman" w:hAnsi="Times New Roman" w:cs="Times New Roman"/>
          <w:b/>
          <w:color w:val="000000" w:themeColor="text1"/>
          <w:szCs w:val="24"/>
        </w:rPr>
        <w:t>1.</w:t>
      </w:r>
      <w:r w:rsidRPr="00DB0CDF">
        <w:rPr>
          <w:rFonts w:ascii="Times New Roman" w:hAnsi="Times New Roman" w:cs="Times New Roman"/>
          <w:b/>
          <w:color w:val="000000" w:themeColor="text1"/>
          <w:szCs w:val="24"/>
        </w:rPr>
        <w:tab/>
        <w:t xml:space="preserve">The expert’s experience in the insurance industry. Experience dealing with the specific issues involved in the bad faith action enhances the </w:t>
      </w:r>
      <w:r w:rsidRPr="00DB0CDF">
        <w:rPr>
          <w:rFonts w:ascii="Times New Roman" w:hAnsi="Times New Roman" w:cs="Times New Roman"/>
          <w:b/>
          <w:color w:val="000000" w:themeColor="text1"/>
          <w:szCs w:val="24"/>
        </w:rPr>
        <w:lastRenderedPageBreak/>
        <w:t xml:space="preserve">likelihood that the expert will be deemed qualified. The expert </w:t>
      </w:r>
      <w:r w:rsidR="00340790" w:rsidRPr="00DB0CDF">
        <w:rPr>
          <w:rFonts w:ascii="Times New Roman" w:hAnsi="Times New Roman" w:cs="Times New Roman"/>
          <w:b/>
          <w:color w:val="000000" w:themeColor="text1"/>
          <w:szCs w:val="24"/>
        </w:rPr>
        <w:t>must</w:t>
      </w:r>
      <w:r w:rsidRPr="00DB0CDF">
        <w:rPr>
          <w:rFonts w:ascii="Times New Roman" w:hAnsi="Times New Roman" w:cs="Times New Roman"/>
          <w:b/>
          <w:color w:val="000000" w:themeColor="text1"/>
          <w:szCs w:val="24"/>
        </w:rPr>
        <w:t xml:space="preserve"> articulate why his experience elevates his opinion on industry standards above </w:t>
      </w:r>
      <w:r w:rsidR="00340790" w:rsidRPr="00DB0CDF">
        <w:rPr>
          <w:rFonts w:ascii="Times New Roman" w:hAnsi="Times New Roman" w:cs="Times New Roman"/>
          <w:b/>
          <w:color w:val="000000" w:themeColor="text1"/>
          <w:szCs w:val="24"/>
        </w:rPr>
        <w:t xml:space="preserve">and beyond </w:t>
      </w:r>
      <w:r w:rsidRPr="00DB0CDF">
        <w:rPr>
          <w:rFonts w:ascii="Times New Roman" w:hAnsi="Times New Roman" w:cs="Times New Roman"/>
          <w:b/>
          <w:color w:val="000000" w:themeColor="text1"/>
          <w:szCs w:val="24"/>
        </w:rPr>
        <w:t>speculation</w:t>
      </w:r>
      <w:r w:rsidR="00340790" w:rsidRPr="00DB0CDF">
        <w:rPr>
          <w:rFonts w:ascii="Times New Roman" w:hAnsi="Times New Roman" w:cs="Times New Roman"/>
          <w:b/>
          <w:color w:val="000000" w:themeColor="text1"/>
          <w:szCs w:val="24"/>
        </w:rPr>
        <w:t xml:space="preserve">, </w:t>
      </w:r>
      <w:r w:rsidRPr="00DB0CDF">
        <w:rPr>
          <w:rFonts w:ascii="Times New Roman" w:hAnsi="Times New Roman" w:cs="Times New Roman"/>
          <w:b/>
          <w:color w:val="000000" w:themeColor="text1"/>
          <w:szCs w:val="24"/>
        </w:rPr>
        <w:t xml:space="preserve">subjective reaction, </w:t>
      </w:r>
      <w:r w:rsidR="00340790" w:rsidRPr="00DB0CDF">
        <w:rPr>
          <w:rFonts w:ascii="Times New Roman" w:hAnsi="Times New Roman" w:cs="Times New Roman"/>
          <w:b/>
          <w:color w:val="000000" w:themeColor="text1"/>
          <w:szCs w:val="24"/>
        </w:rPr>
        <w:t xml:space="preserve">or a recitation facts and </w:t>
      </w:r>
      <w:r w:rsidR="00E86709" w:rsidRPr="00DB0CDF">
        <w:rPr>
          <w:rFonts w:ascii="Times New Roman" w:hAnsi="Times New Roman" w:cs="Times New Roman"/>
          <w:b/>
          <w:color w:val="000000" w:themeColor="text1"/>
          <w:szCs w:val="24"/>
        </w:rPr>
        <w:t xml:space="preserve">legal </w:t>
      </w:r>
      <w:r w:rsidR="00340790" w:rsidRPr="00DB0CDF">
        <w:rPr>
          <w:rFonts w:ascii="Times New Roman" w:hAnsi="Times New Roman" w:cs="Times New Roman"/>
          <w:b/>
          <w:color w:val="000000" w:themeColor="text1"/>
          <w:szCs w:val="24"/>
        </w:rPr>
        <w:t xml:space="preserve">arguments, </w:t>
      </w:r>
      <w:r w:rsidRPr="00DB0CDF">
        <w:rPr>
          <w:rFonts w:ascii="Times New Roman" w:hAnsi="Times New Roman" w:cs="Times New Roman"/>
          <w:b/>
          <w:color w:val="000000" w:themeColor="text1"/>
          <w:szCs w:val="24"/>
        </w:rPr>
        <w:t xml:space="preserve">i.e. </w:t>
      </w:r>
      <w:r w:rsidR="00340790" w:rsidRPr="00DB0CDF">
        <w:rPr>
          <w:rFonts w:ascii="Times New Roman" w:hAnsi="Times New Roman" w:cs="Times New Roman"/>
          <w:b/>
          <w:color w:val="000000" w:themeColor="text1"/>
          <w:szCs w:val="24"/>
        </w:rPr>
        <w:t>his</w:t>
      </w:r>
      <w:r w:rsidRPr="00DB0CDF">
        <w:rPr>
          <w:rFonts w:ascii="Times New Roman" w:hAnsi="Times New Roman" w:cs="Times New Roman"/>
          <w:b/>
          <w:color w:val="000000" w:themeColor="text1"/>
          <w:szCs w:val="24"/>
        </w:rPr>
        <w:t xml:space="preserve"> opinion must be based on</w:t>
      </w:r>
      <w:r w:rsidR="00340790" w:rsidRPr="00DB0CDF">
        <w:rPr>
          <w:rFonts w:ascii="Times New Roman" w:hAnsi="Times New Roman" w:cs="Times New Roman"/>
          <w:b/>
          <w:color w:val="000000" w:themeColor="text1"/>
          <w:szCs w:val="24"/>
        </w:rPr>
        <w:t xml:space="preserve"> </w:t>
      </w:r>
      <w:r w:rsidR="00A83053" w:rsidRPr="00DB0CDF">
        <w:rPr>
          <w:rFonts w:ascii="Times New Roman" w:hAnsi="Times New Roman" w:cs="Times New Roman"/>
          <w:b/>
          <w:color w:val="000000" w:themeColor="text1"/>
          <w:szCs w:val="24"/>
        </w:rPr>
        <w:t xml:space="preserve">his </w:t>
      </w:r>
      <w:r w:rsidRPr="00DB0CDF">
        <w:rPr>
          <w:rFonts w:ascii="Times New Roman" w:hAnsi="Times New Roman" w:cs="Times New Roman"/>
          <w:b/>
          <w:color w:val="000000" w:themeColor="text1"/>
          <w:szCs w:val="24"/>
        </w:rPr>
        <w:t>education, training and experience</w:t>
      </w:r>
      <w:r w:rsidR="00340790" w:rsidRPr="00DB0CDF">
        <w:rPr>
          <w:rFonts w:ascii="Times New Roman" w:hAnsi="Times New Roman" w:cs="Times New Roman"/>
          <w:b/>
          <w:color w:val="000000" w:themeColor="text1"/>
          <w:szCs w:val="24"/>
        </w:rPr>
        <w:t>, surpassing</w:t>
      </w:r>
      <w:r w:rsidR="00A83053" w:rsidRPr="00DB0CDF">
        <w:rPr>
          <w:rFonts w:ascii="Times New Roman" w:hAnsi="Times New Roman" w:cs="Times New Roman"/>
          <w:b/>
          <w:color w:val="000000" w:themeColor="text1"/>
          <w:szCs w:val="24"/>
        </w:rPr>
        <w:t xml:space="preserve"> </w:t>
      </w:r>
      <w:r w:rsidR="00340790" w:rsidRPr="00DB0CDF">
        <w:rPr>
          <w:rFonts w:ascii="Times New Roman" w:hAnsi="Times New Roman" w:cs="Times New Roman"/>
          <w:b/>
          <w:color w:val="000000" w:themeColor="text1"/>
          <w:szCs w:val="24"/>
        </w:rPr>
        <w:t>mere</w:t>
      </w:r>
      <w:r w:rsidRPr="00DB0CDF">
        <w:rPr>
          <w:rFonts w:ascii="Times New Roman" w:hAnsi="Times New Roman" w:cs="Times New Roman"/>
          <w:b/>
          <w:color w:val="000000" w:themeColor="text1"/>
          <w:szCs w:val="24"/>
        </w:rPr>
        <w:t xml:space="preserve"> personal opinion.</w:t>
      </w:r>
    </w:p>
    <w:p w14:paraId="62BC11BC" w14:textId="5C818572" w:rsidR="002D72E0" w:rsidRPr="00DB0CDF" w:rsidRDefault="00804DA3" w:rsidP="00340790">
      <w:pPr>
        <w:spacing w:line="240" w:lineRule="auto"/>
        <w:ind w:left="2160" w:hanging="720"/>
        <w:rPr>
          <w:rFonts w:ascii="Times New Roman" w:hAnsi="Times New Roman" w:cs="Times New Roman"/>
          <w:b/>
          <w:color w:val="000000" w:themeColor="text1"/>
          <w:szCs w:val="24"/>
        </w:rPr>
      </w:pPr>
      <w:r w:rsidRPr="00DB0CDF">
        <w:rPr>
          <w:rFonts w:ascii="Times New Roman" w:hAnsi="Times New Roman" w:cs="Times New Roman"/>
          <w:b/>
          <w:color w:val="000000" w:themeColor="text1"/>
          <w:szCs w:val="24"/>
        </w:rPr>
        <w:t>2.</w:t>
      </w:r>
      <w:r w:rsidRPr="00DB0CDF">
        <w:rPr>
          <w:rFonts w:ascii="Times New Roman" w:hAnsi="Times New Roman" w:cs="Times New Roman"/>
          <w:b/>
          <w:color w:val="000000" w:themeColor="text1"/>
          <w:szCs w:val="24"/>
        </w:rPr>
        <w:tab/>
        <w:t>More than on</w:t>
      </w:r>
      <w:r w:rsidR="00340790" w:rsidRPr="00DB0CDF">
        <w:rPr>
          <w:rFonts w:ascii="Times New Roman" w:hAnsi="Times New Roman" w:cs="Times New Roman"/>
          <w:b/>
          <w:color w:val="000000" w:themeColor="text1"/>
          <w:szCs w:val="24"/>
        </w:rPr>
        <w:t>e</w:t>
      </w:r>
      <w:r w:rsidRPr="00DB0CDF">
        <w:rPr>
          <w:rFonts w:ascii="Times New Roman" w:hAnsi="Times New Roman" w:cs="Times New Roman"/>
          <w:b/>
          <w:color w:val="000000" w:themeColor="text1"/>
          <w:szCs w:val="24"/>
        </w:rPr>
        <w:t xml:space="preserve"> expert is helpful</w:t>
      </w:r>
      <w:r w:rsidR="00340790" w:rsidRPr="00DB0CDF">
        <w:rPr>
          <w:rFonts w:ascii="Times New Roman" w:hAnsi="Times New Roman" w:cs="Times New Roman"/>
          <w:b/>
          <w:color w:val="000000" w:themeColor="text1"/>
          <w:szCs w:val="24"/>
        </w:rPr>
        <w:t>,</w:t>
      </w:r>
      <w:r w:rsidRPr="00DB0CDF">
        <w:rPr>
          <w:rFonts w:ascii="Times New Roman" w:hAnsi="Times New Roman" w:cs="Times New Roman"/>
          <w:b/>
          <w:color w:val="000000" w:themeColor="text1"/>
          <w:szCs w:val="24"/>
        </w:rPr>
        <w:t xml:space="preserve"> but cumulative expert testimony will normally not be allowed</w:t>
      </w:r>
      <w:r w:rsidR="00340790" w:rsidRPr="00DB0CDF">
        <w:rPr>
          <w:rFonts w:ascii="Times New Roman" w:hAnsi="Times New Roman" w:cs="Times New Roman"/>
          <w:b/>
          <w:color w:val="000000" w:themeColor="text1"/>
          <w:szCs w:val="24"/>
        </w:rPr>
        <w:t>.</w:t>
      </w:r>
      <w:r w:rsidR="00577BCC" w:rsidRPr="00DB0CDF">
        <w:rPr>
          <w:rStyle w:val="FootnoteReference"/>
          <w:rFonts w:ascii="Times New Roman" w:hAnsi="Times New Roman" w:cs="Times New Roman"/>
          <w:b/>
          <w:color w:val="000000" w:themeColor="text1"/>
          <w:szCs w:val="24"/>
        </w:rPr>
        <w:footnoteReference w:id="34"/>
      </w:r>
      <w:r w:rsidRPr="00DB0CDF">
        <w:rPr>
          <w:rFonts w:ascii="Times New Roman" w:hAnsi="Times New Roman" w:cs="Times New Roman"/>
          <w:b/>
          <w:color w:val="000000" w:themeColor="text1"/>
          <w:szCs w:val="24"/>
        </w:rPr>
        <w:t xml:space="preserve">  If more than one expert is used</w:t>
      </w:r>
      <w:r w:rsidR="00E90F6E" w:rsidRPr="00DB0CDF">
        <w:rPr>
          <w:rFonts w:ascii="Times New Roman" w:hAnsi="Times New Roman" w:cs="Times New Roman"/>
          <w:b/>
          <w:color w:val="000000" w:themeColor="text1"/>
          <w:szCs w:val="24"/>
        </w:rPr>
        <w:t>,</w:t>
      </w:r>
      <w:r w:rsidRPr="00DB0CDF">
        <w:rPr>
          <w:rFonts w:ascii="Times New Roman" w:hAnsi="Times New Roman" w:cs="Times New Roman"/>
          <w:b/>
          <w:color w:val="000000" w:themeColor="text1"/>
          <w:szCs w:val="24"/>
        </w:rPr>
        <w:t xml:space="preserve"> they need to have different perspectives – claims </w:t>
      </w:r>
      <w:r w:rsidR="00E90F6E" w:rsidRPr="00DB0CDF">
        <w:rPr>
          <w:rFonts w:ascii="Times New Roman" w:hAnsi="Times New Roman" w:cs="Times New Roman"/>
          <w:b/>
          <w:color w:val="000000" w:themeColor="text1"/>
          <w:szCs w:val="24"/>
        </w:rPr>
        <w:t xml:space="preserve">handling </w:t>
      </w:r>
      <w:r w:rsidRPr="00DB0CDF">
        <w:rPr>
          <w:rFonts w:ascii="Times New Roman" w:hAnsi="Times New Roman" w:cs="Times New Roman"/>
          <w:b/>
          <w:color w:val="000000" w:themeColor="text1"/>
          <w:szCs w:val="24"/>
        </w:rPr>
        <w:t xml:space="preserve">vs. underwriting </w:t>
      </w:r>
      <w:r w:rsidR="00E90F6E" w:rsidRPr="00DB0CDF">
        <w:rPr>
          <w:rFonts w:ascii="Times New Roman" w:hAnsi="Times New Roman" w:cs="Times New Roman"/>
          <w:b/>
          <w:color w:val="000000" w:themeColor="text1"/>
          <w:szCs w:val="24"/>
        </w:rPr>
        <w:t xml:space="preserve">procedure </w:t>
      </w:r>
      <w:r w:rsidRPr="00DB0CDF">
        <w:rPr>
          <w:rFonts w:ascii="Times New Roman" w:hAnsi="Times New Roman" w:cs="Times New Roman"/>
          <w:b/>
          <w:color w:val="000000" w:themeColor="text1"/>
          <w:szCs w:val="24"/>
        </w:rPr>
        <w:t>for example.</w:t>
      </w:r>
    </w:p>
    <w:p w14:paraId="17245125" w14:textId="512F7596" w:rsidR="00804DA3" w:rsidRPr="00DB0CDF" w:rsidRDefault="00804DA3" w:rsidP="00E90F6E">
      <w:pPr>
        <w:spacing w:line="240" w:lineRule="auto"/>
        <w:ind w:left="2160" w:hanging="720"/>
        <w:rPr>
          <w:rFonts w:ascii="Times New Roman" w:hAnsi="Times New Roman" w:cs="Times New Roman"/>
          <w:b/>
          <w:color w:val="000000" w:themeColor="text1"/>
          <w:szCs w:val="24"/>
        </w:rPr>
      </w:pPr>
      <w:r w:rsidRPr="00DB0CDF">
        <w:rPr>
          <w:rFonts w:ascii="Times New Roman" w:hAnsi="Times New Roman" w:cs="Times New Roman"/>
          <w:b/>
          <w:color w:val="000000" w:themeColor="text1"/>
          <w:szCs w:val="24"/>
        </w:rPr>
        <w:t>3.</w:t>
      </w:r>
      <w:r w:rsidRPr="00DB0CDF">
        <w:rPr>
          <w:rFonts w:ascii="Times New Roman" w:hAnsi="Times New Roman" w:cs="Times New Roman"/>
          <w:b/>
          <w:color w:val="000000" w:themeColor="text1"/>
          <w:szCs w:val="24"/>
        </w:rPr>
        <w:tab/>
        <w:t xml:space="preserve">Stay away from anything that resembles a legal opinion.  Couching the testimony in terms of good faith claims practices, or </w:t>
      </w:r>
      <w:proofErr w:type="gramStart"/>
      <w:r w:rsidRPr="00DB0CDF">
        <w:rPr>
          <w:rFonts w:ascii="Times New Roman" w:hAnsi="Times New Roman" w:cs="Times New Roman"/>
          <w:b/>
          <w:color w:val="000000" w:themeColor="text1"/>
          <w:szCs w:val="24"/>
        </w:rPr>
        <w:t>customary claims</w:t>
      </w:r>
      <w:proofErr w:type="gramEnd"/>
      <w:r w:rsidRPr="00DB0CDF">
        <w:rPr>
          <w:rFonts w:ascii="Times New Roman" w:hAnsi="Times New Roman" w:cs="Times New Roman"/>
          <w:b/>
          <w:color w:val="000000" w:themeColor="text1"/>
          <w:szCs w:val="24"/>
        </w:rPr>
        <w:t xml:space="preserve"> handling (which may or may not be consistent with good faith claims practices are or should be) is a preferred way to offer this testimony.</w:t>
      </w:r>
    </w:p>
    <w:p w14:paraId="6749B954" w14:textId="1E5DE1F3" w:rsidR="00804DA3" w:rsidRPr="00DB0CDF" w:rsidRDefault="00804DA3" w:rsidP="00E86709">
      <w:pPr>
        <w:spacing w:line="240" w:lineRule="auto"/>
        <w:ind w:left="2160" w:hanging="720"/>
        <w:rPr>
          <w:rFonts w:ascii="Times New Roman" w:hAnsi="Times New Roman" w:cs="Times New Roman"/>
          <w:b/>
          <w:color w:val="000000" w:themeColor="text1"/>
          <w:szCs w:val="24"/>
        </w:rPr>
      </w:pPr>
      <w:r w:rsidRPr="00DB0CDF">
        <w:rPr>
          <w:rFonts w:ascii="Times New Roman" w:hAnsi="Times New Roman" w:cs="Times New Roman"/>
          <w:b/>
          <w:color w:val="000000" w:themeColor="text1"/>
          <w:szCs w:val="24"/>
        </w:rPr>
        <w:t>4.</w:t>
      </w:r>
      <w:r w:rsidRPr="00DB0CDF">
        <w:rPr>
          <w:rFonts w:ascii="Times New Roman" w:hAnsi="Times New Roman" w:cs="Times New Roman"/>
          <w:b/>
          <w:color w:val="000000" w:themeColor="text1"/>
          <w:szCs w:val="24"/>
        </w:rPr>
        <w:tab/>
        <w:t>The expert may refer to “the law</w:t>
      </w:r>
      <w:r w:rsidR="00E86709" w:rsidRPr="00DB0CDF">
        <w:rPr>
          <w:rFonts w:ascii="Times New Roman" w:hAnsi="Times New Roman" w:cs="Times New Roman"/>
          <w:b/>
          <w:color w:val="000000" w:themeColor="text1"/>
          <w:szCs w:val="24"/>
        </w:rPr>
        <w:t>,</w:t>
      </w:r>
      <w:r w:rsidRPr="00DB0CDF">
        <w:rPr>
          <w:rFonts w:ascii="Times New Roman" w:hAnsi="Times New Roman" w:cs="Times New Roman"/>
          <w:b/>
          <w:color w:val="000000" w:themeColor="text1"/>
          <w:szCs w:val="24"/>
        </w:rPr>
        <w:t>” e.g.</w:t>
      </w:r>
      <w:r w:rsidR="00E86709" w:rsidRPr="00DB0CDF">
        <w:rPr>
          <w:rFonts w:ascii="Times New Roman" w:hAnsi="Times New Roman" w:cs="Times New Roman"/>
          <w:b/>
          <w:color w:val="000000" w:themeColor="text1"/>
          <w:szCs w:val="24"/>
        </w:rPr>
        <w:t>,</w:t>
      </w:r>
      <w:r w:rsidRPr="00DB0CDF">
        <w:rPr>
          <w:rFonts w:ascii="Times New Roman" w:hAnsi="Times New Roman" w:cs="Times New Roman"/>
          <w:b/>
          <w:color w:val="000000" w:themeColor="text1"/>
          <w:szCs w:val="24"/>
        </w:rPr>
        <w:t xml:space="preserve"> statutes or regulations if a) they serve as a background for the development of good faith or customary claims practices, or b) are the basis from which these good faith claims practices have evolved.</w:t>
      </w:r>
    </w:p>
    <w:p w14:paraId="55AE796F" w14:textId="12B1FC79" w:rsidR="00804DA3" w:rsidRPr="00DB0CDF" w:rsidRDefault="00804DA3" w:rsidP="00E86709">
      <w:pPr>
        <w:spacing w:line="240" w:lineRule="auto"/>
        <w:ind w:left="2160" w:hanging="720"/>
        <w:rPr>
          <w:rFonts w:ascii="Times New Roman" w:hAnsi="Times New Roman" w:cs="Times New Roman"/>
          <w:b/>
          <w:color w:val="000000" w:themeColor="text1"/>
          <w:szCs w:val="24"/>
        </w:rPr>
      </w:pPr>
      <w:r w:rsidRPr="00DB0CDF">
        <w:rPr>
          <w:rFonts w:ascii="Times New Roman" w:hAnsi="Times New Roman" w:cs="Times New Roman"/>
          <w:b/>
          <w:color w:val="000000" w:themeColor="text1"/>
          <w:szCs w:val="24"/>
        </w:rPr>
        <w:t>5.</w:t>
      </w:r>
      <w:r w:rsidRPr="00DB0CDF">
        <w:rPr>
          <w:rFonts w:ascii="Times New Roman" w:hAnsi="Times New Roman" w:cs="Times New Roman"/>
          <w:b/>
          <w:color w:val="000000" w:themeColor="text1"/>
          <w:szCs w:val="24"/>
        </w:rPr>
        <w:tab/>
        <w:t xml:space="preserve">The expert is likely not going to be able to testify about another’s state of mind, or motives.  However, the expert may be able to testify that the claims handling by the insurer was a “substantial deviation” from </w:t>
      </w:r>
      <w:r w:rsidR="00577BCC" w:rsidRPr="00DB0CDF">
        <w:rPr>
          <w:rFonts w:ascii="Times New Roman" w:hAnsi="Times New Roman" w:cs="Times New Roman"/>
          <w:b/>
          <w:color w:val="000000" w:themeColor="text1"/>
          <w:szCs w:val="24"/>
        </w:rPr>
        <w:t>customary good faith claims practices or industry standards, thus setting the stage for counsel to argue that this “substantial deviation” should establish a basis for the claim for conduct that rises to the level of the punitive standard.</w:t>
      </w:r>
    </w:p>
    <w:p w14:paraId="7DD7A4E4" w14:textId="1F7BF57A" w:rsidR="00577BCC" w:rsidRPr="00DB0CDF" w:rsidRDefault="00577BCC" w:rsidP="00E86709">
      <w:pPr>
        <w:spacing w:line="240" w:lineRule="auto"/>
        <w:ind w:left="2160" w:hanging="720"/>
        <w:rPr>
          <w:rFonts w:ascii="Times New Roman" w:hAnsi="Times New Roman" w:cs="Times New Roman"/>
          <w:b/>
          <w:color w:val="000000" w:themeColor="text1"/>
          <w:szCs w:val="24"/>
        </w:rPr>
      </w:pPr>
      <w:r w:rsidRPr="00DB0CDF">
        <w:rPr>
          <w:rFonts w:ascii="Times New Roman" w:hAnsi="Times New Roman" w:cs="Times New Roman"/>
          <w:b/>
          <w:color w:val="000000" w:themeColor="text1"/>
          <w:szCs w:val="24"/>
        </w:rPr>
        <w:t>6.</w:t>
      </w:r>
      <w:r w:rsidRPr="00DB0CDF">
        <w:rPr>
          <w:rFonts w:ascii="Times New Roman" w:hAnsi="Times New Roman" w:cs="Times New Roman"/>
          <w:b/>
          <w:color w:val="000000" w:themeColor="text1"/>
          <w:szCs w:val="24"/>
        </w:rPr>
        <w:tab/>
        <w:t>Claims experts are subject to impeachment on the same basis as any other witness – particularly if the</w:t>
      </w:r>
      <w:r w:rsidR="00E86709" w:rsidRPr="00DB0CDF">
        <w:rPr>
          <w:rFonts w:ascii="Times New Roman" w:hAnsi="Times New Roman" w:cs="Times New Roman"/>
          <w:b/>
          <w:color w:val="000000" w:themeColor="text1"/>
          <w:szCs w:val="24"/>
        </w:rPr>
        <w:t xml:space="preserve"> party or party’s lawyer frequently uses the same expert.</w:t>
      </w:r>
      <w:r w:rsidRPr="00DB0CDF">
        <w:rPr>
          <w:rFonts w:ascii="Times New Roman" w:hAnsi="Times New Roman" w:cs="Times New Roman"/>
          <w:b/>
          <w:color w:val="000000" w:themeColor="text1"/>
          <w:szCs w:val="24"/>
        </w:rPr>
        <w:t xml:space="preserve"> </w:t>
      </w:r>
    </w:p>
    <w:sectPr w:rsidR="00577BCC" w:rsidRPr="00DB0CDF" w:rsidSect="00CC26B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A27288" w14:textId="77777777" w:rsidR="008B23FD" w:rsidRDefault="008B23FD" w:rsidP="00514149">
      <w:pPr>
        <w:spacing w:after="0" w:line="240" w:lineRule="auto"/>
      </w:pPr>
      <w:r>
        <w:separator/>
      </w:r>
    </w:p>
  </w:endnote>
  <w:endnote w:type="continuationSeparator" w:id="0">
    <w:p w14:paraId="79F92409" w14:textId="77777777" w:rsidR="008B23FD" w:rsidRDefault="008B23FD" w:rsidP="00514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476549"/>
      <w:docPartObj>
        <w:docPartGallery w:val="Page Numbers (Bottom of Page)"/>
        <w:docPartUnique/>
      </w:docPartObj>
    </w:sdtPr>
    <w:sdtEndPr>
      <w:rPr>
        <w:rFonts w:ascii="Times New Roman" w:hAnsi="Times New Roman" w:cs="Times New Roman"/>
        <w:noProof/>
      </w:rPr>
    </w:sdtEndPr>
    <w:sdtContent>
      <w:p w14:paraId="65AB579F" w14:textId="2A19F1BE" w:rsidR="008B23FD" w:rsidRPr="00960EC4" w:rsidRDefault="008B23FD">
        <w:pPr>
          <w:pStyle w:val="Footer"/>
          <w:jc w:val="center"/>
          <w:rPr>
            <w:rFonts w:ascii="Times New Roman" w:hAnsi="Times New Roman" w:cs="Times New Roman"/>
          </w:rPr>
        </w:pPr>
        <w:r w:rsidRPr="00960EC4">
          <w:rPr>
            <w:rFonts w:ascii="Times New Roman" w:hAnsi="Times New Roman" w:cs="Times New Roman"/>
          </w:rPr>
          <w:fldChar w:fldCharType="begin"/>
        </w:r>
        <w:r w:rsidRPr="00960EC4">
          <w:rPr>
            <w:rFonts w:ascii="Times New Roman" w:hAnsi="Times New Roman" w:cs="Times New Roman"/>
          </w:rPr>
          <w:instrText xml:space="preserve"> PAGE   \* MERGEFORMAT </w:instrText>
        </w:r>
        <w:r w:rsidRPr="00960EC4">
          <w:rPr>
            <w:rFonts w:ascii="Times New Roman" w:hAnsi="Times New Roman" w:cs="Times New Roman"/>
          </w:rPr>
          <w:fldChar w:fldCharType="separate"/>
        </w:r>
        <w:r w:rsidR="00DB0CDF">
          <w:rPr>
            <w:rFonts w:ascii="Times New Roman" w:hAnsi="Times New Roman" w:cs="Times New Roman"/>
            <w:noProof/>
          </w:rPr>
          <w:t>1</w:t>
        </w:r>
        <w:r w:rsidRPr="00960EC4">
          <w:rPr>
            <w:rFonts w:ascii="Times New Roman" w:hAnsi="Times New Roman" w:cs="Times New Roman"/>
            <w:noProof/>
          </w:rPr>
          <w:fldChar w:fldCharType="end"/>
        </w:r>
      </w:p>
    </w:sdtContent>
  </w:sdt>
  <w:p w14:paraId="62BC3810" w14:textId="77777777" w:rsidR="008B23FD" w:rsidRDefault="008B23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438FB" w14:textId="77777777" w:rsidR="008B23FD" w:rsidRDefault="008B23FD" w:rsidP="00514149">
      <w:pPr>
        <w:spacing w:after="0" w:line="240" w:lineRule="auto"/>
      </w:pPr>
      <w:r>
        <w:separator/>
      </w:r>
    </w:p>
  </w:footnote>
  <w:footnote w:type="continuationSeparator" w:id="0">
    <w:p w14:paraId="28A5D4F5" w14:textId="77777777" w:rsidR="008B23FD" w:rsidRDefault="008B23FD" w:rsidP="00514149">
      <w:pPr>
        <w:spacing w:after="0" w:line="240" w:lineRule="auto"/>
      </w:pPr>
      <w:r>
        <w:continuationSeparator/>
      </w:r>
    </w:p>
  </w:footnote>
  <w:footnote w:id="1">
    <w:p w14:paraId="0897FCA6" w14:textId="14C77D17" w:rsidR="008B23FD" w:rsidRPr="00960EC4" w:rsidRDefault="008B23FD">
      <w:pPr>
        <w:pStyle w:val="FootnoteText"/>
        <w:rPr>
          <w:rFonts w:ascii="Times New Roman" w:hAnsi="Times New Roman" w:cs="Times New Roman"/>
          <w:sz w:val="22"/>
          <w:szCs w:val="22"/>
        </w:rPr>
      </w:pPr>
      <w:r w:rsidRPr="00960EC4">
        <w:rPr>
          <w:rStyle w:val="FootnoteReference"/>
          <w:rFonts w:ascii="Times New Roman" w:hAnsi="Times New Roman" w:cs="Times New Roman"/>
          <w:sz w:val="22"/>
          <w:szCs w:val="22"/>
        </w:rPr>
        <w:footnoteRef/>
      </w:r>
      <w:r w:rsidRPr="00960EC4">
        <w:rPr>
          <w:rFonts w:ascii="Times New Roman" w:hAnsi="Times New Roman" w:cs="Times New Roman"/>
          <w:sz w:val="22"/>
          <w:szCs w:val="22"/>
        </w:rPr>
        <w:t xml:space="preserve"> For an early case dealing with the rationale behind allowing a tort claim for an insurance company’s wrongful handling of an insurance claim, </w:t>
      </w:r>
      <w:r w:rsidRPr="00960EC4">
        <w:rPr>
          <w:rFonts w:ascii="Times New Roman" w:hAnsi="Times New Roman" w:cs="Times New Roman"/>
          <w:i/>
          <w:sz w:val="22"/>
          <w:szCs w:val="22"/>
        </w:rPr>
        <w:t>see</w:t>
      </w:r>
      <w:r w:rsidRPr="00960EC4">
        <w:rPr>
          <w:rFonts w:ascii="Times New Roman" w:hAnsi="Times New Roman" w:cs="Times New Roman"/>
          <w:sz w:val="22"/>
          <w:szCs w:val="22"/>
        </w:rPr>
        <w:t xml:space="preserve"> </w:t>
      </w:r>
      <w:r w:rsidRPr="00960EC4">
        <w:rPr>
          <w:rFonts w:ascii="Times New Roman" w:hAnsi="Times New Roman" w:cs="Times New Roman"/>
          <w:i/>
          <w:sz w:val="22"/>
          <w:szCs w:val="22"/>
        </w:rPr>
        <w:t>White</w:t>
      </w:r>
      <w:r w:rsidRPr="00960EC4">
        <w:rPr>
          <w:rFonts w:ascii="Times New Roman" w:hAnsi="Times New Roman" w:cs="Times New Roman"/>
          <w:sz w:val="22"/>
          <w:szCs w:val="22"/>
        </w:rPr>
        <w:t xml:space="preserve"> v. </w:t>
      </w:r>
      <w:proofErr w:type="spellStart"/>
      <w:r w:rsidRPr="00960EC4">
        <w:rPr>
          <w:rFonts w:ascii="Times New Roman" w:hAnsi="Times New Roman" w:cs="Times New Roman"/>
          <w:i/>
          <w:sz w:val="22"/>
          <w:szCs w:val="22"/>
        </w:rPr>
        <w:t>Unigard</w:t>
      </w:r>
      <w:proofErr w:type="spellEnd"/>
      <w:r w:rsidRPr="00960EC4">
        <w:rPr>
          <w:rFonts w:ascii="Times New Roman" w:hAnsi="Times New Roman" w:cs="Times New Roman"/>
          <w:i/>
          <w:sz w:val="22"/>
          <w:szCs w:val="22"/>
        </w:rPr>
        <w:t xml:space="preserve"> </w:t>
      </w:r>
      <w:proofErr w:type="spellStart"/>
      <w:r w:rsidRPr="00960EC4">
        <w:rPr>
          <w:rFonts w:ascii="Times New Roman" w:hAnsi="Times New Roman" w:cs="Times New Roman"/>
          <w:i/>
          <w:sz w:val="22"/>
          <w:szCs w:val="22"/>
        </w:rPr>
        <w:t>Mut</w:t>
      </w:r>
      <w:proofErr w:type="spellEnd"/>
      <w:r w:rsidRPr="00960EC4">
        <w:rPr>
          <w:rFonts w:ascii="Times New Roman" w:hAnsi="Times New Roman" w:cs="Times New Roman"/>
          <w:i/>
          <w:sz w:val="22"/>
          <w:szCs w:val="22"/>
        </w:rPr>
        <w:t xml:space="preserve">. </w:t>
      </w:r>
      <w:proofErr w:type="gramStart"/>
      <w:r w:rsidRPr="00960EC4">
        <w:rPr>
          <w:rFonts w:ascii="Times New Roman" w:hAnsi="Times New Roman" w:cs="Times New Roman"/>
          <w:i/>
          <w:sz w:val="22"/>
          <w:szCs w:val="22"/>
        </w:rPr>
        <w:t>Ins. Co</w:t>
      </w:r>
      <w:r w:rsidRPr="00960EC4">
        <w:rPr>
          <w:rFonts w:ascii="Times New Roman" w:hAnsi="Times New Roman" w:cs="Times New Roman"/>
          <w:sz w:val="22"/>
          <w:szCs w:val="22"/>
        </w:rPr>
        <w:t>., 730 P.2d 1014 (Idaho 1986).</w:t>
      </w:r>
      <w:proofErr w:type="gramEnd"/>
    </w:p>
  </w:footnote>
  <w:footnote w:id="2">
    <w:p w14:paraId="6F2D68EB" w14:textId="2A7C8CC3" w:rsidR="008B23FD" w:rsidRPr="00960EC4" w:rsidRDefault="008B23FD">
      <w:pPr>
        <w:pStyle w:val="FootnoteText"/>
        <w:rPr>
          <w:rFonts w:ascii="Times New Roman" w:hAnsi="Times New Roman" w:cs="Times New Roman"/>
          <w:sz w:val="22"/>
          <w:szCs w:val="22"/>
        </w:rPr>
      </w:pPr>
      <w:r w:rsidRPr="00960EC4">
        <w:rPr>
          <w:rStyle w:val="FootnoteReference"/>
          <w:rFonts w:ascii="Times New Roman" w:hAnsi="Times New Roman" w:cs="Times New Roman"/>
          <w:sz w:val="22"/>
          <w:szCs w:val="22"/>
        </w:rPr>
        <w:footnoteRef/>
      </w:r>
      <w:r w:rsidRPr="00960EC4">
        <w:rPr>
          <w:rFonts w:ascii="Times New Roman" w:hAnsi="Times New Roman" w:cs="Times New Roman"/>
          <w:sz w:val="22"/>
          <w:szCs w:val="22"/>
        </w:rPr>
        <w:t xml:space="preserve"> </w:t>
      </w:r>
      <w:r w:rsidRPr="00960EC4">
        <w:rPr>
          <w:rFonts w:ascii="Times New Roman" w:hAnsi="Times New Roman" w:cs="Times New Roman"/>
          <w:i/>
          <w:sz w:val="22"/>
          <w:szCs w:val="22"/>
        </w:rPr>
        <w:t>See also</w:t>
      </w:r>
      <w:r w:rsidRPr="00960EC4">
        <w:rPr>
          <w:rFonts w:ascii="Times New Roman" w:hAnsi="Times New Roman" w:cs="Times New Roman"/>
          <w:sz w:val="22"/>
          <w:szCs w:val="22"/>
        </w:rPr>
        <w:t xml:space="preserve"> Kornblum, “Insurance ‘Bad Faith’ Basics, Part I,” California Business Law Practitioner, California Continuing Education of the Bar (“CEB”), </w:t>
      </w:r>
      <w:proofErr w:type="gramStart"/>
      <w:r w:rsidRPr="00960EC4">
        <w:rPr>
          <w:rFonts w:ascii="Times New Roman" w:hAnsi="Times New Roman" w:cs="Times New Roman"/>
          <w:sz w:val="22"/>
          <w:szCs w:val="22"/>
        </w:rPr>
        <w:t>Summer</w:t>
      </w:r>
      <w:proofErr w:type="gramEnd"/>
      <w:r w:rsidRPr="00960EC4">
        <w:rPr>
          <w:rFonts w:ascii="Times New Roman" w:hAnsi="Times New Roman" w:cs="Times New Roman"/>
          <w:sz w:val="22"/>
          <w:szCs w:val="22"/>
        </w:rPr>
        <w:t xml:space="preserve"> 2009; “Insurance ‘Bad Faith’ Basics, Part II,” CEB, Fall 2009.</w:t>
      </w:r>
    </w:p>
  </w:footnote>
  <w:footnote w:id="3">
    <w:p w14:paraId="148086C4" w14:textId="0730E23F" w:rsidR="008B23FD" w:rsidRPr="00460C4E" w:rsidRDefault="008B23FD">
      <w:pPr>
        <w:pStyle w:val="FootnoteText"/>
        <w:rPr>
          <w:rFonts w:ascii="Times New Roman" w:hAnsi="Times New Roman" w:cs="Times New Roman"/>
        </w:rPr>
      </w:pPr>
      <w:r w:rsidRPr="00960EC4">
        <w:rPr>
          <w:rStyle w:val="FootnoteReference"/>
          <w:rFonts w:ascii="Times New Roman" w:hAnsi="Times New Roman" w:cs="Times New Roman"/>
          <w:sz w:val="22"/>
          <w:szCs w:val="22"/>
        </w:rPr>
        <w:footnoteRef/>
      </w:r>
      <w:r w:rsidRPr="00960EC4">
        <w:rPr>
          <w:rFonts w:ascii="Times New Roman" w:hAnsi="Times New Roman" w:cs="Times New Roman"/>
          <w:sz w:val="22"/>
          <w:szCs w:val="22"/>
        </w:rPr>
        <w:t xml:space="preserve"> </w:t>
      </w:r>
      <w:proofErr w:type="gramStart"/>
      <w:r w:rsidRPr="00960EC4">
        <w:rPr>
          <w:rFonts w:ascii="Times New Roman" w:eastAsia="PMingLiU" w:hAnsi="Times New Roman" w:cs="Times New Roman"/>
          <w:i/>
          <w:iCs/>
          <w:sz w:val="22"/>
          <w:szCs w:val="22"/>
        </w:rPr>
        <w:t>Erie</w:t>
      </w:r>
      <w:r w:rsidRPr="00960EC4">
        <w:rPr>
          <w:rFonts w:ascii="Times New Roman" w:eastAsia="PMingLiU" w:hAnsi="Times New Roman" w:cs="Times New Roman"/>
          <w:sz w:val="22"/>
          <w:szCs w:val="22"/>
        </w:rPr>
        <w:t xml:space="preserve"> </w:t>
      </w:r>
      <w:r w:rsidRPr="00960EC4">
        <w:rPr>
          <w:rFonts w:ascii="Times New Roman" w:eastAsia="PMingLiU" w:hAnsi="Times New Roman" w:cs="Times New Roman"/>
          <w:i/>
          <w:iCs/>
          <w:sz w:val="22"/>
          <w:szCs w:val="22"/>
        </w:rPr>
        <w:t>Ins. Co</w:t>
      </w:r>
      <w:r w:rsidRPr="00960EC4">
        <w:rPr>
          <w:rFonts w:ascii="Times New Roman" w:eastAsia="PMingLiU" w:hAnsi="Times New Roman" w:cs="Times New Roman"/>
          <w:sz w:val="22"/>
          <w:szCs w:val="22"/>
        </w:rPr>
        <w:t>.</w:t>
      </w:r>
      <w:r w:rsidRPr="00960EC4">
        <w:rPr>
          <w:rFonts w:ascii="Times New Roman" w:eastAsia="PMingLiU" w:hAnsi="Times New Roman" w:cs="Times New Roman"/>
          <w:i/>
          <w:iCs/>
          <w:sz w:val="22"/>
          <w:szCs w:val="22"/>
        </w:rPr>
        <w:t xml:space="preserve"> </w:t>
      </w:r>
      <w:r w:rsidRPr="00960EC4">
        <w:rPr>
          <w:rFonts w:ascii="Times New Roman" w:eastAsia="PMingLiU" w:hAnsi="Times New Roman" w:cs="Times New Roman"/>
          <w:sz w:val="22"/>
          <w:szCs w:val="22"/>
        </w:rPr>
        <w:t xml:space="preserve">v. </w:t>
      </w:r>
      <w:r w:rsidRPr="00960EC4">
        <w:rPr>
          <w:rFonts w:ascii="Times New Roman" w:eastAsia="PMingLiU" w:hAnsi="Times New Roman" w:cs="Times New Roman"/>
          <w:i/>
          <w:iCs/>
          <w:sz w:val="22"/>
          <w:szCs w:val="22"/>
        </w:rPr>
        <w:t>Hickman,</w:t>
      </w:r>
      <w:r w:rsidRPr="00960EC4">
        <w:rPr>
          <w:rFonts w:ascii="Times New Roman" w:eastAsia="PMingLiU" w:hAnsi="Times New Roman" w:cs="Times New Roman"/>
          <w:sz w:val="22"/>
          <w:szCs w:val="22"/>
        </w:rPr>
        <w:t xml:space="preserve"> 622 N.E.2d 515 (Ind. 1993).</w:t>
      </w:r>
      <w:proofErr w:type="gramEnd"/>
    </w:p>
  </w:footnote>
  <w:footnote w:id="4">
    <w:p w14:paraId="2C9C0AFC" w14:textId="769EFD97" w:rsidR="008B23FD" w:rsidRPr="00960EC4" w:rsidRDefault="008B23FD">
      <w:pPr>
        <w:pStyle w:val="FootnoteText"/>
        <w:rPr>
          <w:rFonts w:ascii="Times New Roman" w:hAnsi="Times New Roman" w:cs="Times New Roman"/>
          <w:sz w:val="22"/>
          <w:szCs w:val="22"/>
        </w:rPr>
      </w:pPr>
      <w:r w:rsidRPr="00960EC4">
        <w:rPr>
          <w:rStyle w:val="FootnoteReference"/>
          <w:rFonts w:ascii="Times New Roman" w:hAnsi="Times New Roman" w:cs="Times New Roman"/>
          <w:sz w:val="22"/>
          <w:szCs w:val="22"/>
        </w:rPr>
        <w:footnoteRef/>
      </w:r>
      <w:r w:rsidRPr="00960EC4">
        <w:rPr>
          <w:rFonts w:ascii="Times New Roman" w:hAnsi="Times New Roman" w:cs="Times New Roman"/>
          <w:sz w:val="22"/>
          <w:szCs w:val="22"/>
        </w:rPr>
        <w:t xml:space="preserve"> </w:t>
      </w:r>
      <w:proofErr w:type="gramStart"/>
      <w:r w:rsidRPr="00960EC4">
        <w:rPr>
          <w:rFonts w:ascii="Times New Roman" w:hAnsi="Times New Roman" w:cs="Times New Roman"/>
          <w:i/>
          <w:sz w:val="22"/>
          <w:szCs w:val="22"/>
        </w:rPr>
        <w:t>Cramer</w:t>
      </w:r>
      <w:r w:rsidRPr="00960EC4">
        <w:rPr>
          <w:rFonts w:ascii="Times New Roman" w:hAnsi="Times New Roman" w:cs="Times New Roman"/>
          <w:sz w:val="22"/>
          <w:szCs w:val="22"/>
        </w:rPr>
        <w:t xml:space="preserve"> v. </w:t>
      </w:r>
      <w:r w:rsidRPr="00960EC4">
        <w:rPr>
          <w:rFonts w:ascii="Times New Roman" w:hAnsi="Times New Roman" w:cs="Times New Roman"/>
          <w:i/>
          <w:sz w:val="22"/>
          <w:szCs w:val="22"/>
        </w:rPr>
        <w:t>Ins. Exch. Agency</w:t>
      </w:r>
      <w:r w:rsidRPr="00960EC4">
        <w:rPr>
          <w:rFonts w:ascii="Times New Roman" w:hAnsi="Times New Roman" w:cs="Times New Roman"/>
          <w:sz w:val="22"/>
          <w:szCs w:val="22"/>
        </w:rPr>
        <w:t xml:space="preserve">, 675 N.E.2d 897 (Ill. 1996); </w:t>
      </w:r>
      <w:r w:rsidRPr="00960EC4">
        <w:rPr>
          <w:rFonts w:ascii="Times New Roman" w:hAnsi="Times New Roman" w:cs="Times New Roman"/>
          <w:i/>
          <w:sz w:val="22"/>
          <w:szCs w:val="22"/>
        </w:rPr>
        <w:t xml:space="preserve">Scottsdale </w:t>
      </w:r>
      <w:proofErr w:type="spellStart"/>
      <w:r w:rsidRPr="00960EC4">
        <w:rPr>
          <w:rFonts w:ascii="Times New Roman" w:hAnsi="Times New Roman" w:cs="Times New Roman"/>
          <w:i/>
          <w:sz w:val="22"/>
          <w:szCs w:val="22"/>
        </w:rPr>
        <w:t>Indem</w:t>
      </w:r>
      <w:proofErr w:type="spellEnd"/>
      <w:r w:rsidRPr="00960EC4">
        <w:rPr>
          <w:rFonts w:ascii="Times New Roman" w:hAnsi="Times New Roman" w:cs="Times New Roman"/>
          <w:i/>
          <w:sz w:val="22"/>
          <w:szCs w:val="22"/>
        </w:rPr>
        <w:t>.</w:t>
      </w:r>
      <w:proofErr w:type="gramEnd"/>
      <w:r w:rsidRPr="00960EC4">
        <w:rPr>
          <w:rFonts w:ascii="Times New Roman" w:hAnsi="Times New Roman" w:cs="Times New Roman"/>
          <w:i/>
          <w:sz w:val="22"/>
          <w:szCs w:val="22"/>
        </w:rPr>
        <w:t xml:space="preserve"> </w:t>
      </w:r>
      <w:proofErr w:type="gramStart"/>
      <w:r w:rsidRPr="00960EC4">
        <w:rPr>
          <w:rFonts w:ascii="Times New Roman" w:hAnsi="Times New Roman" w:cs="Times New Roman"/>
          <w:i/>
          <w:sz w:val="22"/>
          <w:szCs w:val="22"/>
        </w:rPr>
        <w:t>Co</w:t>
      </w:r>
      <w:r w:rsidRPr="00960EC4">
        <w:rPr>
          <w:rFonts w:ascii="Times New Roman" w:hAnsi="Times New Roman" w:cs="Times New Roman"/>
          <w:sz w:val="22"/>
          <w:szCs w:val="22"/>
        </w:rPr>
        <w:t xml:space="preserve">. v. </w:t>
      </w:r>
      <w:r w:rsidRPr="00960EC4">
        <w:rPr>
          <w:rFonts w:ascii="Times New Roman" w:hAnsi="Times New Roman" w:cs="Times New Roman"/>
          <w:i/>
          <w:sz w:val="22"/>
          <w:szCs w:val="22"/>
        </w:rPr>
        <w:t>Village of Crestwood</w:t>
      </w:r>
      <w:r w:rsidRPr="00960EC4">
        <w:rPr>
          <w:rFonts w:ascii="Times New Roman" w:hAnsi="Times New Roman" w:cs="Times New Roman"/>
          <w:sz w:val="22"/>
          <w:szCs w:val="22"/>
        </w:rPr>
        <w:t>, 784 F. Supp. 2d 988 (N.D. Ill. 2011).</w:t>
      </w:r>
      <w:proofErr w:type="gramEnd"/>
    </w:p>
  </w:footnote>
  <w:footnote w:id="5">
    <w:p w14:paraId="14909505" w14:textId="3A6E1FAF" w:rsidR="008B23FD" w:rsidRPr="00960EC4" w:rsidRDefault="008B23FD">
      <w:pPr>
        <w:pStyle w:val="FootnoteText"/>
        <w:rPr>
          <w:rFonts w:ascii="Times New Roman" w:hAnsi="Times New Roman" w:cs="Times New Roman"/>
          <w:sz w:val="22"/>
          <w:szCs w:val="22"/>
        </w:rPr>
      </w:pPr>
      <w:r w:rsidRPr="00960EC4">
        <w:rPr>
          <w:rStyle w:val="FootnoteReference"/>
          <w:rFonts w:ascii="Times New Roman" w:hAnsi="Times New Roman" w:cs="Times New Roman"/>
          <w:sz w:val="22"/>
          <w:szCs w:val="22"/>
        </w:rPr>
        <w:footnoteRef/>
      </w:r>
      <w:r w:rsidRPr="00960EC4">
        <w:rPr>
          <w:rFonts w:ascii="Times New Roman" w:hAnsi="Times New Roman" w:cs="Times New Roman"/>
          <w:sz w:val="22"/>
          <w:szCs w:val="22"/>
        </w:rPr>
        <w:t xml:space="preserve"> </w:t>
      </w:r>
      <w:r w:rsidRPr="00960EC4">
        <w:rPr>
          <w:rFonts w:ascii="Times New Roman" w:hAnsi="Times New Roman" w:cs="Times New Roman"/>
          <w:i/>
          <w:sz w:val="22"/>
          <w:szCs w:val="22"/>
        </w:rPr>
        <w:t>See</w:t>
      </w:r>
      <w:r w:rsidRPr="00960EC4">
        <w:rPr>
          <w:rFonts w:ascii="Times New Roman" w:hAnsi="Times New Roman" w:cs="Times New Roman"/>
          <w:sz w:val="22"/>
          <w:szCs w:val="22"/>
        </w:rPr>
        <w:t xml:space="preserve"> “50 State Survey of Bad Faith Laws and Remedies,” United Policyholders, October 23, 2014; “Punitive Damages </w:t>
      </w:r>
      <w:proofErr w:type="gramStart"/>
      <w:r w:rsidRPr="00960EC4">
        <w:rPr>
          <w:rFonts w:ascii="Times New Roman" w:hAnsi="Times New Roman" w:cs="Times New Roman"/>
          <w:sz w:val="22"/>
          <w:szCs w:val="22"/>
        </w:rPr>
        <w:t>Against</w:t>
      </w:r>
      <w:proofErr w:type="gramEnd"/>
      <w:r w:rsidRPr="00960EC4">
        <w:rPr>
          <w:rFonts w:ascii="Times New Roman" w:hAnsi="Times New Roman" w:cs="Times New Roman"/>
          <w:sz w:val="22"/>
          <w:szCs w:val="22"/>
        </w:rPr>
        <w:t xml:space="preserve"> An Insurer for the Bad Faith Handling of a First-Party Claim,” 18 Am. </w:t>
      </w:r>
      <w:proofErr w:type="spellStart"/>
      <w:r w:rsidRPr="00960EC4">
        <w:rPr>
          <w:rFonts w:ascii="Times New Roman" w:hAnsi="Times New Roman" w:cs="Times New Roman"/>
          <w:sz w:val="22"/>
          <w:szCs w:val="22"/>
        </w:rPr>
        <w:t>Jur</w:t>
      </w:r>
      <w:proofErr w:type="spellEnd"/>
      <w:r w:rsidRPr="00960EC4">
        <w:rPr>
          <w:rFonts w:ascii="Times New Roman" w:hAnsi="Times New Roman" w:cs="Times New Roman"/>
          <w:sz w:val="22"/>
          <w:szCs w:val="22"/>
        </w:rPr>
        <w:t>. Proof of Facts 3d 323 (originally published in 1992).  Both of these can be found at</w:t>
      </w:r>
      <w:r w:rsidRPr="00960EC4">
        <w:rPr>
          <w:rFonts w:ascii="Times New Roman" w:hAnsi="Times New Roman" w:cs="Times New Roman"/>
          <w:color w:val="222222"/>
          <w:sz w:val="22"/>
          <w:szCs w:val="22"/>
          <w:shd w:val="clear" w:color="auto" w:fill="FFFFFF"/>
        </w:rPr>
        <w:t> </w:t>
      </w:r>
      <w:hyperlink r:id="rId1" w:tgtFrame="_blank" w:history="1">
        <w:r w:rsidRPr="00960EC4">
          <w:rPr>
            <w:rStyle w:val="Hyperlink"/>
            <w:rFonts w:ascii="Times New Roman" w:hAnsi="Times New Roman" w:cs="Times New Roman"/>
            <w:color w:val="1155CC"/>
            <w:sz w:val="22"/>
            <w:szCs w:val="22"/>
            <w:shd w:val="clear" w:color="auto" w:fill="FFFFFF"/>
          </w:rPr>
          <w:t>http://uphelp.org/pubs/reports-insurance-issues-and-industry-practices</w:t>
        </w:r>
      </w:hyperlink>
      <w:r w:rsidRPr="00960EC4">
        <w:rPr>
          <w:rFonts w:ascii="Times New Roman" w:hAnsi="Times New Roman" w:cs="Times New Roman"/>
          <w:sz w:val="22"/>
          <w:szCs w:val="22"/>
        </w:rPr>
        <w:t xml:space="preserve">.  </w:t>
      </w:r>
    </w:p>
  </w:footnote>
  <w:footnote w:id="6">
    <w:p w14:paraId="10B016F7" w14:textId="0DB3F4C2" w:rsidR="008B23FD" w:rsidRPr="00411576" w:rsidRDefault="008B23FD" w:rsidP="00C910C9">
      <w:pPr>
        <w:pStyle w:val="FootnoteText"/>
        <w:rPr>
          <w:rFonts w:ascii="Times New Roman" w:hAnsi="Times New Roman" w:cs="Times New Roman"/>
        </w:rPr>
      </w:pPr>
      <w:r w:rsidRPr="00960EC4">
        <w:rPr>
          <w:rStyle w:val="FootnoteReference"/>
          <w:rFonts w:ascii="Times New Roman" w:hAnsi="Times New Roman" w:cs="Times New Roman"/>
          <w:sz w:val="22"/>
          <w:szCs w:val="22"/>
        </w:rPr>
        <w:footnoteRef/>
      </w:r>
      <w:r w:rsidRPr="00960EC4">
        <w:rPr>
          <w:rFonts w:ascii="Times New Roman" w:hAnsi="Times New Roman" w:cs="Times New Roman"/>
          <w:sz w:val="22"/>
          <w:szCs w:val="22"/>
        </w:rPr>
        <w:t xml:space="preserve"> </w:t>
      </w:r>
      <w:proofErr w:type="gramStart"/>
      <w:r w:rsidRPr="00960EC4">
        <w:rPr>
          <w:rFonts w:ascii="Times New Roman" w:hAnsi="Times New Roman" w:cs="Times New Roman"/>
          <w:sz w:val="22"/>
          <w:szCs w:val="22"/>
        </w:rPr>
        <w:t>890 F. Supp. 1417, 1447 (N.D. Iowa 1995).</w:t>
      </w:r>
      <w:proofErr w:type="gramEnd"/>
    </w:p>
  </w:footnote>
  <w:footnote w:id="7">
    <w:p w14:paraId="5FACBB13" w14:textId="7CACA0EC" w:rsidR="008B23FD" w:rsidRPr="00960EC4" w:rsidRDefault="008B23FD">
      <w:pPr>
        <w:pStyle w:val="FootnoteText"/>
        <w:rPr>
          <w:rFonts w:ascii="Times New Roman" w:hAnsi="Times New Roman" w:cs="Times New Roman"/>
          <w:sz w:val="22"/>
          <w:szCs w:val="22"/>
        </w:rPr>
      </w:pPr>
      <w:r w:rsidRPr="00960EC4">
        <w:rPr>
          <w:rStyle w:val="FootnoteReference"/>
          <w:rFonts w:ascii="Times New Roman" w:hAnsi="Times New Roman" w:cs="Times New Roman"/>
          <w:sz w:val="22"/>
          <w:szCs w:val="22"/>
        </w:rPr>
        <w:footnoteRef/>
      </w:r>
      <w:r w:rsidRPr="00960EC4">
        <w:rPr>
          <w:rFonts w:ascii="Times New Roman" w:hAnsi="Times New Roman" w:cs="Times New Roman"/>
          <w:sz w:val="22"/>
          <w:szCs w:val="22"/>
        </w:rPr>
        <w:t xml:space="preserve"> </w:t>
      </w:r>
      <w:r w:rsidRPr="00960EC4">
        <w:rPr>
          <w:rFonts w:ascii="Times New Roman" w:hAnsi="Times New Roman" w:cs="Times New Roman"/>
          <w:i/>
          <w:sz w:val="22"/>
          <w:szCs w:val="22"/>
        </w:rPr>
        <w:t>See also</w:t>
      </w:r>
      <w:r w:rsidRPr="00960EC4">
        <w:rPr>
          <w:rFonts w:ascii="Times New Roman" w:hAnsi="Times New Roman" w:cs="Times New Roman"/>
          <w:sz w:val="22"/>
          <w:szCs w:val="22"/>
        </w:rPr>
        <w:t xml:space="preserve"> </w:t>
      </w:r>
      <w:r w:rsidRPr="00960EC4">
        <w:rPr>
          <w:rFonts w:ascii="Times New Roman" w:hAnsi="Times New Roman" w:cs="Times New Roman"/>
          <w:i/>
          <w:sz w:val="22"/>
          <w:szCs w:val="22"/>
        </w:rPr>
        <w:t>Hanson</w:t>
      </w:r>
      <w:r w:rsidRPr="00960EC4">
        <w:rPr>
          <w:rFonts w:ascii="Times New Roman" w:hAnsi="Times New Roman" w:cs="Times New Roman"/>
          <w:sz w:val="22"/>
          <w:szCs w:val="22"/>
        </w:rPr>
        <w:t xml:space="preserve"> v. </w:t>
      </w:r>
      <w:r w:rsidRPr="00960EC4">
        <w:rPr>
          <w:rFonts w:ascii="Times New Roman" w:hAnsi="Times New Roman" w:cs="Times New Roman"/>
          <w:i/>
          <w:sz w:val="22"/>
          <w:szCs w:val="22"/>
        </w:rPr>
        <w:t>Mutual of Omaha Ins. Co</w:t>
      </w:r>
      <w:r w:rsidRPr="00960EC4">
        <w:rPr>
          <w:rFonts w:ascii="Times New Roman" w:hAnsi="Times New Roman" w:cs="Times New Roman"/>
          <w:sz w:val="22"/>
          <w:szCs w:val="22"/>
        </w:rPr>
        <w:t>., 2003 WL 26093254 (D.S.D. 4/29/03) (lawyer with 40 years of representing insurance companies and with knowledge of claims handling could testify on insurance claims issues because his experience demonstrated that his opinions were not based on speculation; some opinions not admissible because they could not be traced to his knowledge of industry standards).</w:t>
      </w:r>
    </w:p>
  </w:footnote>
  <w:footnote w:id="8">
    <w:p w14:paraId="4A3A2999" w14:textId="2DC24209" w:rsidR="008B23FD" w:rsidRPr="00960EC4" w:rsidRDefault="008B23FD">
      <w:pPr>
        <w:pStyle w:val="FootnoteText"/>
        <w:rPr>
          <w:rFonts w:ascii="Times New Roman" w:hAnsi="Times New Roman" w:cs="Times New Roman"/>
          <w:sz w:val="22"/>
          <w:szCs w:val="22"/>
        </w:rPr>
      </w:pPr>
      <w:r w:rsidRPr="00960EC4">
        <w:rPr>
          <w:rStyle w:val="FootnoteReference"/>
          <w:rFonts w:ascii="Times New Roman" w:hAnsi="Times New Roman" w:cs="Times New Roman"/>
          <w:sz w:val="22"/>
          <w:szCs w:val="22"/>
        </w:rPr>
        <w:footnoteRef/>
      </w:r>
      <w:r w:rsidRPr="00960EC4">
        <w:rPr>
          <w:rFonts w:ascii="Times New Roman" w:hAnsi="Times New Roman" w:cs="Times New Roman"/>
          <w:sz w:val="22"/>
          <w:szCs w:val="22"/>
        </w:rPr>
        <w:t xml:space="preserve"> G. Kornblum, “Using the Claims Expert in Extra-Contract Actions Against Insurers,” 51 Ins. Counsel J. 185 (1984).   </w:t>
      </w:r>
    </w:p>
  </w:footnote>
  <w:footnote w:id="9">
    <w:p w14:paraId="1B67BC62" w14:textId="106C155C" w:rsidR="008B23FD" w:rsidRPr="009213C7" w:rsidRDefault="008B23FD">
      <w:pPr>
        <w:pStyle w:val="FootnoteText"/>
        <w:rPr>
          <w:rFonts w:ascii="Times New Roman" w:hAnsi="Times New Roman" w:cs="Times New Roman"/>
        </w:rPr>
      </w:pPr>
      <w:r w:rsidRPr="00960EC4">
        <w:rPr>
          <w:rStyle w:val="FootnoteReference"/>
          <w:rFonts w:ascii="Times New Roman" w:hAnsi="Times New Roman" w:cs="Times New Roman"/>
          <w:sz w:val="22"/>
          <w:szCs w:val="22"/>
        </w:rPr>
        <w:footnoteRef/>
      </w:r>
      <w:r w:rsidRPr="00960EC4">
        <w:rPr>
          <w:rFonts w:ascii="Times New Roman" w:hAnsi="Times New Roman" w:cs="Times New Roman"/>
          <w:sz w:val="22"/>
          <w:szCs w:val="22"/>
        </w:rPr>
        <w:t xml:space="preserve"> Byers and </w:t>
      </w:r>
      <w:proofErr w:type="spellStart"/>
      <w:r w:rsidRPr="00960EC4">
        <w:rPr>
          <w:rFonts w:ascii="Times New Roman" w:hAnsi="Times New Roman" w:cs="Times New Roman"/>
          <w:sz w:val="22"/>
          <w:szCs w:val="22"/>
        </w:rPr>
        <w:t>Shuchart</w:t>
      </w:r>
      <w:proofErr w:type="spellEnd"/>
      <w:r w:rsidRPr="00960EC4">
        <w:rPr>
          <w:rFonts w:ascii="Times New Roman" w:hAnsi="Times New Roman" w:cs="Times New Roman"/>
          <w:sz w:val="22"/>
          <w:szCs w:val="22"/>
        </w:rPr>
        <w:t>, “Use of Experts in Coverage and Bad Faith Litigation,” 18th Annual Insurance Symposium, Dallas, Texas, April 1, 2011.</w:t>
      </w:r>
    </w:p>
  </w:footnote>
  <w:footnote w:id="10">
    <w:p w14:paraId="360984F5" w14:textId="06434EC8" w:rsidR="008B23FD" w:rsidRPr="00881C9C" w:rsidRDefault="008B23FD">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Wolfson and </w:t>
      </w:r>
      <w:proofErr w:type="spellStart"/>
      <w:r>
        <w:rPr>
          <w:rFonts w:ascii="Times New Roman" w:hAnsi="Times New Roman" w:cs="Times New Roman"/>
        </w:rPr>
        <w:t>Bourhis</w:t>
      </w:r>
      <w:proofErr w:type="spellEnd"/>
      <w:r>
        <w:rPr>
          <w:rFonts w:ascii="Times New Roman" w:hAnsi="Times New Roman" w:cs="Times New Roman"/>
        </w:rPr>
        <w:t xml:space="preserve">, “Do You Need an Expert to Prove Bad Faith?,” </w:t>
      </w:r>
      <w:r w:rsidRPr="00881C9C">
        <w:rPr>
          <w:rFonts w:ascii="Times New Roman" w:hAnsi="Times New Roman" w:cs="Times New Roman"/>
          <w:b/>
          <w:i/>
        </w:rPr>
        <w:t>www.dllawgroup.com/Do-You-Need-An-Expert-To-Prove-Bad-Faith.shtml</w:t>
      </w:r>
    </w:p>
  </w:footnote>
  <w:footnote w:id="11">
    <w:p w14:paraId="0B47C2FF" w14:textId="141CACE0" w:rsidR="008B23FD" w:rsidRPr="00411576" w:rsidRDefault="008B23FD" w:rsidP="008137DC">
      <w:pPr>
        <w:pStyle w:val="FootnoteText"/>
        <w:rPr>
          <w:rFonts w:ascii="Times New Roman" w:hAnsi="Times New Roman" w:cs="Times New Roman"/>
        </w:rPr>
      </w:pPr>
      <w:r w:rsidRPr="00411576">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eastAsia="Times New Roman" w:hAnsi="Times New Roman" w:cs="Times New Roman"/>
        </w:rPr>
        <w:t>716 N.E.2d 250, 258</w:t>
      </w:r>
      <w:r w:rsidRPr="00411576">
        <w:rPr>
          <w:rFonts w:ascii="Times New Roman" w:eastAsia="Times New Roman" w:hAnsi="Times New Roman" w:cs="Times New Roman"/>
        </w:rPr>
        <w:t xml:space="preserve"> (</w:t>
      </w:r>
      <w:r>
        <w:rPr>
          <w:rFonts w:ascii="Times New Roman" w:eastAsia="Times New Roman" w:hAnsi="Times New Roman" w:cs="Times New Roman"/>
        </w:rPr>
        <w:t xml:space="preserve">Ohio App. 6th Dist. </w:t>
      </w:r>
      <w:r w:rsidRPr="00411576">
        <w:rPr>
          <w:rFonts w:ascii="Times New Roman" w:eastAsia="Times New Roman" w:hAnsi="Times New Roman" w:cs="Times New Roman"/>
        </w:rPr>
        <w:t>1998).</w:t>
      </w:r>
      <w:proofErr w:type="gramEnd"/>
    </w:p>
  </w:footnote>
  <w:footnote w:id="12">
    <w:p w14:paraId="692786F3" w14:textId="2B20B696" w:rsidR="008B23FD" w:rsidRPr="00411576" w:rsidRDefault="008B23FD" w:rsidP="008137DC">
      <w:pPr>
        <w:pStyle w:val="FootnoteText"/>
        <w:rPr>
          <w:rFonts w:ascii="Times New Roman" w:hAnsi="Times New Roman" w:cs="Times New Roman"/>
        </w:rPr>
      </w:pPr>
      <w:r w:rsidRPr="00411576">
        <w:rPr>
          <w:rStyle w:val="FootnoteReference"/>
          <w:rFonts w:ascii="Times New Roman" w:hAnsi="Times New Roman" w:cs="Times New Roman"/>
        </w:rPr>
        <w:footnoteRef/>
      </w:r>
      <w:r>
        <w:rPr>
          <w:rFonts w:ascii="Times New Roman" w:eastAsia="Times New Roman" w:hAnsi="Times New Roman" w:cs="Times New Roman"/>
        </w:rPr>
        <w:t xml:space="preserve"> </w:t>
      </w:r>
      <w:proofErr w:type="gramStart"/>
      <w:r>
        <w:rPr>
          <w:rFonts w:ascii="Times New Roman" w:eastAsia="Times New Roman" w:hAnsi="Times New Roman" w:cs="Times New Roman"/>
        </w:rPr>
        <w:t>1</w:t>
      </w:r>
      <w:r w:rsidRPr="00411576">
        <w:rPr>
          <w:rFonts w:ascii="Times New Roman" w:eastAsia="Times New Roman" w:hAnsi="Times New Roman" w:cs="Times New Roman"/>
        </w:rPr>
        <w:t xml:space="preserve">75 Cal. App. 3d 1, 66, 221 Cal. </w:t>
      </w:r>
      <w:proofErr w:type="spellStart"/>
      <w:r w:rsidRPr="00411576">
        <w:rPr>
          <w:rFonts w:ascii="Times New Roman" w:eastAsia="Times New Roman" w:hAnsi="Times New Roman" w:cs="Times New Roman"/>
        </w:rPr>
        <w:t>Rptr</w:t>
      </w:r>
      <w:proofErr w:type="spellEnd"/>
      <w:r w:rsidRPr="00411576">
        <w:rPr>
          <w:rFonts w:ascii="Times New Roman" w:eastAsia="Times New Roman" w:hAnsi="Times New Roman" w:cs="Times New Roman"/>
        </w:rPr>
        <w:t>. 171 (C</w:t>
      </w:r>
      <w:r>
        <w:rPr>
          <w:rFonts w:ascii="Times New Roman" w:eastAsia="Times New Roman" w:hAnsi="Times New Roman" w:cs="Times New Roman"/>
        </w:rPr>
        <w:t>al.</w:t>
      </w:r>
      <w:r w:rsidRPr="00411576">
        <w:rPr>
          <w:rFonts w:ascii="Times New Roman" w:eastAsia="Times New Roman" w:hAnsi="Times New Roman" w:cs="Times New Roman"/>
        </w:rPr>
        <w:t xml:space="preserve"> App. </w:t>
      </w:r>
      <w:r>
        <w:rPr>
          <w:rFonts w:ascii="Times New Roman" w:eastAsia="Times New Roman" w:hAnsi="Times New Roman" w:cs="Times New Roman"/>
        </w:rPr>
        <w:t xml:space="preserve">4th Dist. </w:t>
      </w:r>
      <w:r w:rsidRPr="00411576">
        <w:rPr>
          <w:rFonts w:ascii="Times New Roman" w:eastAsia="Times New Roman" w:hAnsi="Times New Roman" w:cs="Times New Roman"/>
        </w:rPr>
        <w:t>1985).</w:t>
      </w:r>
      <w:proofErr w:type="gramEnd"/>
    </w:p>
  </w:footnote>
  <w:footnote w:id="13">
    <w:p w14:paraId="2C7102AD" w14:textId="77777777" w:rsidR="008B23FD" w:rsidRPr="00960EC4" w:rsidRDefault="008B23FD" w:rsidP="008137DC">
      <w:pPr>
        <w:pStyle w:val="FootnoteText"/>
        <w:rPr>
          <w:rFonts w:ascii="Times New Roman" w:hAnsi="Times New Roman" w:cs="Times New Roman"/>
          <w:sz w:val="22"/>
          <w:szCs w:val="22"/>
        </w:rPr>
      </w:pPr>
      <w:r w:rsidRPr="00960EC4">
        <w:rPr>
          <w:rStyle w:val="FootnoteReference"/>
          <w:rFonts w:ascii="Times New Roman" w:hAnsi="Times New Roman" w:cs="Times New Roman"/>
          <w:sz w:val="22"/>
          <w:szCs w:val="22"/>
        </w:rPr>
        <w:footnoteRef/>
      </w:r>
      <w:r w:rsidRPr="00960EC4">
        <w:rPr>
          <w:rFonts w:ascii="Times New Roman" w:hAnsi="Times New Roman" w:cs="Times New Roman"/>
          <w:sz w:val="22"/>
          <w:szCs w:val="22"/>
        </w:rPr>
        <w:t xml:space="preserve"> Within the insurance context, nonscientific evidence includes subject matters such as bad faith, policy interpretation and claims-handling. Federal courts have increasingly applied the </w:t>
      </w:r>
      <w:proofErr w:type="spellStart"/>
      <w:r w:rsidRPr="00960EC4">
        <w:rPr>
          <w:rFonts w:ascii="Times New Roman" w:hAnsi="Times New Roman" w:cs="Times New Roman"/>
          <w:i/>
          <w:iCs/>
          <w:sz w:val="22"/>
          <w:szCs w:val="22"/>
        </w:rPr>
        <w:t>Kumho</w:t>
      </w:r>
      <w:proofErr w:type="spellEnd"/>
      <w:r w:rsidRPr="00960EC4">
        <w:rPr>
          <w:rFonts w:ascii="Times New Roman" w:hAnsi="Times New Roman" w:cs="Times New Roman"/>
          <w:i/>
          <w:iCs/>
          <w:sz w:val="22"/>
          <w:szCs w:val="22"/>
        </w:rPr>
        <w:t xml:space="preserve"> </w:t>
      </w:r>
      <w:r w:rsidRPr="00960EC4">
        <w:rPr>
          <w:rFonts w:ascii="Times New Roman" w:hAnsi="Times New Roman" w:cs="Times New Roman"/>
          <w:sz w:val="22"/>
          <w:szCs w:val="22"/>
        </w:rPr>
        <w:t xml:space="preserve">analysis of </w:t>
      </w:r>
      <w:proofErr w:type="spellStart"/>
      <w:r w:rsidRPr="00960EC4">
        <w:rPr>
          <w:rFonts w:ascii="Times New Roman" w:hAnsi="Times New Roman" w:cs="Times New Roman"/>
          <w:i/>
          <w:iCs/>
          <w:sz w:val="22"/>
          <w:szCs w:val="22"/>
        </w:rPr>
        <w:t>Daubert</w:t>
      </w:r>
      <w:proofErr w:type="spellEnd"/>
      <w:r w:rsidRPr="00960EC4">
        <w:rPr>
          <w:rFonts w:ascii="Times New Roman" w:hAnsi="Times New Roman" w:cs="Times New Roman"/>
          <w:i/>
          <w:iCs/>
          <w:sz w:val="22"/>
          <w:szCs w:val="22"/>
        </w:rPr>
        <w:t xml:space="preserve"> </w:t>
      </w:r>
      <w:r w:rsidRPr="00960EC4">
        <w:rPr>
          <w:rFonts w:ascii="Times New Roman" w:hAnsi="Times New Roman" w:cs="Times New Roman"/>
          <w:sz w:val="22"/>
          <w:szCs w:val="22"/>
        </w:rPr>
        <w:t xml:space="preserve">to nonscientific evidence.  Thomas F. </w:t>
      </w:r>
      <w:proofErr w:type="spellStart"/>
      <w:r w:rsidRPr="00960EC4">
        <w:rPr>
          <w:rFonts w:ascii="Times New Roman" w:hAnsi="Times New Roman" w:cs="Times New Roman"/>
          <w:sz w:val="22"/>
          <w:szCs w:val="22"/>
        </w:rPr>
        <w:t>Segalla</w:t>
      </w:r>
      <w:proofErr w:type="spellEnd"/>
      <w:r w:rsidRPr="00960EC4">
        <w:rPr>
          <w:rFonts w:ascii="Times New Roman" w:hAnsi="Times New Roman" w:cs="Times New Roman"/>
          <w:sz w:val="22"/>
          <w:szCs w:val="22"/>
        </w:rPr>
        <w:t xml:space="preserve">, Joseph M. Hanna, </w:t>
      </w:r>
      <w:r w:rsidRPr="00960EC4">
        <w:rPr>
          <w:rFonts w:ascii="Times New Roman" w:hAnsi="Times New Roman" w:cs="Times New Roman"/>
          <w:i/>
          <w:sz w:val="22"/>
          <w:szCs w:val="22"/>
        </w:rPr>
        <w:t>Bad Faith: The Admissibility of Expert Testimony and the Challenges that Follow</w:t>
      </w:r>
      <w:r w:rsidRPr="00960EC4">
        <w:rPr>
          <w:rFonts w:ascii="Times New Roman" w:hAnsi="Times New Roman" w:cs="Times New Roman"/>
          <w:sz w:val="22"/>
          <w:szCs w:val="22"/>
        </w:rPr>
        <w:t xml:space="preserve">, Goldberg </w:t>
      </w:r>
      <w:proofErr w:type="spellStart"/>
      <w:r w:rsidRPr="00960EC4">
        <w:rPr>
          <w:rFonts w:ascii="Times New Roman" w:hAnsi="Times New Roman" w:cs="Times New Roman"/>
          <w:sz w:val="22"/>
          <w:szCs w:val="22"/>
        </w:rPr>
        <w:t>Segalla</w:t>
      </w:r>
      <w:proofErr w:type="spellEnd"/>
      <w:r w:rsidRPr="00960EC4">
        <w:rPr>
          <w:rFonts w:ascii="Times New Roman" w:hAnsi="Times New Roman" w:cs="Times New Roman"/>
          <w:sz w:val="22"/>
          <w:szCs w:val="22"/>
        </w:rPr>
        <w:t xml:space="preserve"> LLP, </w:t>
      </w:r>
      <w:r w:rsidRPr="00960EC4">
        <w:rPr>
          <w:rFonts w:ascii="Times New Roman" w:hAnsi="Times New Roman" w:cs="Times New Roman"/>
          <w:i/>
          <w:sz w:val="22"/>
          <w:szCs w:val="22"/>
        </w:rPr>
        <w:t xml:space="preserve">available at: </w:t>
      </w:r>
      <w:hyperlink r:id="rId2" w:history="1">
        <w:r w:rsidRPr="00960EC4">
          <w:rPr>
            <w:rStyle w:val="Hyperlink"/>
            <w:rFonts w:ascii="Times New Roman" w:hAnsi="Times New Roman" w:cs="Times New Roman"/>
            <w:sz w:val="22"/>
            <w:szCs w:val="22"/>
          </w:rPr>
          <w:t>http://www.thefederation.org/documents/3%20Bad%20Faith.pdf</w:t>
        </w:r>
      </w:hyperlink>
      <w:r w:rsidRPr="00960EC4">
        <w:rPr>
          <w:rFonts w:ascii="Times New Roman" w:hAnsi="Times New Roman" w:cs="Times New Roman"/>
          <w:sz w:val="22"/>
          <w:szCs w:val="22"/>
        </w:rPr>
        <w:t>.</w:t>
      </w:r>
    </w:p>
    <w:p w14:paraId="0A6E3645" w14:textId="029B4AEE" w:rsidR="008B23FD" w:rsidRPr="00960EC4" w:rsidRDefault="008B23FD" w:rsidP="008137DC">
      <w:pPr>
        <w:pStyle w:val="FootnoteText"/>
        <w:rPr>
          <w:rFonts w:ascii="Times New Roman" w:hAnsi="Times New Roman" w:cs="Times New Roman"/>
          <w:sz w:val="22"/>
          <w:szCs w:val="22"/>
        </w:rPr>
      </w:pPr>
      <w:r w:rsidRPr="00960EC4">
        <w:rPr>
          <w:rFonts w:ascii="Times New Roman" w:hAnsi="Times New Roman" w:cs="Times New Roman"/>
          <w:sz w:val="22"/>
          <w:szCs w:val="22"/>
        </w:rPr>
        <w:t xml:space="preserve">(“For example, in </w:t>
      </w:r>
      <w:r w:rsidRPr="00960EC4">
        <w:rPr>
          <w:rFonts w:ascii="Times New Roman" w:hAnsi="Times New Roman" w:cs="Times New Roman"/>
          <w:i/>
          <w:iCs/>
          <w:sz w:val="22"/>
          <w:szCs w:val="22"/>
        </w:rPr>
        <w:t>Moore v. Ashland Chemical, Inc.</w:t>
      </w:r>
      <w:r w:rsidRPr="00960EC4">
        <w:rPr>
          <w:rFonts w:ascii="Times New Roman" w:hAnsi="Times New Roman" w:cs="Times New Roman"/>
          <w:sz w:val="22"/>
          <w:szCs w:val="22"/>
        </w:rPr>
        <w:t xml:space="preserve">, 151 F.3d 269 (5th Cir. 1998), the Fifth Circuit sitting </w:t>
      </w:r>
      <w:r w:rsidRPr="00960EC4">
        <w:rPr>
          <w:rFonts w:ascii="Times New Roman" w:hAnsi="Times New Roman" w:cs="Times New Roman"/>
          <w:i/>
          <w:sz w:val="22"/>
          <w:szCs w:val="22"/>
        </w:rPr>
        <w:t>en banc</w:t>
      </w:r>
      <w:r w:rsidRPr="00960EC4">
        <w:rPr>
          <w:rFonts w:ascii="Times New Roman" w:hAnsi="Times New Roman" w:cs="Times New Roman"/>
          <w:sz w:val="22"/>
          <w:szCs w:val="22"/>
        </w:rPr>
        <w:t xml:space="preserve"> likely applied </w:t>
      </w:r>
      <w:proofErr w:type="spellStart"/>
      <w:r w:rsidRPr="00960EC4">
        <w:rPr>
          <w:rFonts w:ascii="Times New Roman" w:hAnsi="Times New Roman" w:cs="Times New Roman"/>
          <w:i/>
          <w:iCs/>
          <w:sz w:val="22"/>
          <w:szCs w:val="22"/>
        </w:rPr>
        <w:t>Daubert</w:t>
      </w:r>
      <w:proofErr w:type="spellEnd"/>
      <w:r w:rsidRPr="00960EC4">
        <w:rPr>
          <w:rFonts w:ascii="Times New Roman" w:hAnsi="Times New Roman" w:cs="Times New Roman"/>
          <w:i/>
          <w:iCs/>
          <w:sz w:val="22"/>
          <w:szCs w:val="22"/>
        </w:rPr>
        <w:t xml:space="preserve"> </w:t>
      </w:r>
      <w:r w:rsidRPr="00960EC4">
        <w:rPr>
          <w:rFonts w:ascii="Times New Roman" w:hAnsi="Times New Roman" w:cs="Times New Roman"/>
          <w:sz w:val="22"/>
          <w:szCs w:val="22"/>
        </w:rPr>
        <w:t xml:space="preserve">too rigidly when it held that the district court had discretion to exclude the causation testimony of the plaintiff’s clinical physician because there existed an “analytical gap between the causation opinion and the scientific knowledge and data that were cited in support.” “Courts that have applied </w:t>
      </w:r>
      <w:proofErr w:type="spellStart"/>
      <w:r w:rsidRPr="00960EC4">
        <w:rPr>
          <w:rFonts w:ascii="Times New Roman" w:hAnsi="Times New Roman" w:cs="Times New Roman"/>
          <w:i/>
          <w:iCs/>
          <w:sz w:val="22"/>
          <w:szCs w:val="22"/>
        </w:rPr>
        <w:t>Daubert</w:t>
      </w:r>
      <w:proofErr w:type="spellEnd"/>
      <w:r w:rsidRPr="00960EC4">
        <w:rPr>
          <w:rFonts w:ascii="Times New Roman" w:hAnsi="Times New Roman" w:cs="Times New Roman"/>
          <w:i/>
          <w:iCs/>
          <w:sz w:val="22"/>
          <w:szCs w:val="22"/>
        </w:rPr>
        <w:t xml:space="preserve"> </w:t>
      </w:r>
      <w:r w:rsidRPr="00960EC4">
        <w:rPr>
          <w:rFonts w:ascii="Times New Roman" w:hAnsi="Times New Roman" w:cs="Times New Roman"/>
          <w:sz w:val="22"/>
          <w:szCs w:val="22"/>
        </w:rPr>
        <w:t xml:space="preserve">broadly have demonstrated that, as a general framework, </w:t>
      </w:r>
      <w:proofErr w:type="spellStart"/>
      <w:r w:rsidRPr="00960EC4">
        <w:rPr>
          <w:rFonts w:ascii="Times New Roman" w:hAnsi="Times New Roman" w:cs="Times New Roman"/>
          <w:i/>
          <w:iCs/>
          <w:sz w:val="22"/>
          <w:szCs w:val="22"/>
        </w:rPr>
        <w:t>Daubert</w:t>
      </w:r>
      <w:proofErr w:type="spellEnd"/>
      <w:r w:rsidRPr="00960EC4">
        <w:rPr>
          <w:rFonts w:ascii="Times New Roman" w:hAnsi="Times New Roman" w:cs="Times New Roman"/>
          <w:i/>
          <w:iCs/>
          <w:sz w:val="22"/>
          <w:szCs w:val="22"/>
        </w:rPr>
        <w:t xml:space="preserve"> </w:t>
      </w:r>
      <w:r w:rsidRPr="00960EC4">
        <w:rPr>
          <w:rFonts w:ascii="Times New Roman" w:hAnsi="Times New Roman" w:cs="Times New Roman"/>
          <w:sz w:val="22"/>
          <w:szCs w:val="22"/>
        </w:rPr>
        <w:t>plays an important role in requiring experts to do more than ‘come to court with their credentials and a subjective opinion.’”)</w:t>
      </w:r>
    </w:p>
  </w:footnote>
  <w:footnote w:id="14">
    <w:p w14:paraId="6AAFC548" w14:textId="5F84BEDF" w:rsidR="008B23FD" w:rsidRPr="00022BF2" w:rsidRDefault="008B23FD">
      <w:pPr>
        <w:pStyle w:val="FootnoteText"/>
        <w:rPr>
          <w:rFonts w:ascii="Times New Roman" w:hAnsi="Times New Roman" w:cs="Times New Roman"/>
        </w:rPr>
      </w:pPr>
      <w:r w:rsidRPr="00960EC4">
        <w:rPr>
          <w:rStyle w:val="FootnoteReference"/>
          <w:rFonts w:ascii="Times New Roman" w:hAnsi="Times New Roman" w:cs="Times New Roman"/>
          <w:sz w:val="22"/>
          <w:szCs w:val="22"/>
        </w:rPr>
        <w:footnoteRef/>
      </w:r>
      <w:r w:rsidRPr="00960EC4">
        <w:rPr>
          <w:rFonts w:ascii="Times New Roman" w:hAnsi="Times New Roman" w:cs="Times New Roman"/>
          <w:sz w:val="22"/>
          <w:szCs w:val="22"/>
        </w:rPr>
        <w:t xml:space="preserve"> For a classic example of a lawyer who does not qualify to testify as an expert on insurance issues, see </w:t>
      </w:r>
      <w:r w:rsidRPr="00960EC4">
        <w:rPr>
          <w:rFonts w:ascii="Times New Roman" w:hAnsi="Times New Roman" w:cs="Times New Roman"/>
          <w:i/>
          <w:sz w:val="22"/>
          <w:szCs w:val="22"/>
        </w:rPr>
        <w:t>California Shoppers, Inc</w:t>
      </w:r>
      <w:r w:rsidRPr="00960EC4">
        <w:rPr>
          <w:rFonts w:ascii="Times New Roman" w:hAnsi="Times New Roman" w:cs="Times New Roman"/>
          <w:sz w:val="22"/>
          <w:szCs w:val="22"/>
        </w:rPr>
        <w:t xml:space="preserve">. v. </w:t>
      </w:r>
      <w:r w:rsidRPr="00960EC4">
        <w:rPr>
          <w:rFonts w:ascii="Times New Roman" w:hAnsi="Times New Roman" w:cs="Times New Roman"/>
          <w:i/>
          <w:sz w:val="22"/>
          <w:szCs w:val="22"/>
        </w:rPr>
        <w:t>Royal Globe Ins. Co</w:t>
      </w:r>
      <w:r w:rsidRPr="00960EC4">
        <w:rPr>
          <w:rFonts w:ascii="Times New Roman" w:hAnsi="Times New Roman" w:cs="Times New Roman"/>
          <w:sz w:val="22"/>
          <w:szCs w:val="22"/>
        </w:rPr>
        <w:t xml:space="preserve">., </w:t>
      </w:r>
      <w:r w:rsidRPr="00960EC4">
        <w:rPr>
          <w:rFonts w:ascii="Times New Roman" w:hAnsi="Times New Roman" w:cs="Times New Roman"/>
          <w:i/>
          <w:sz w:val="22"/>
          <w:szCs w:val="22"/>
        </w:rPr>
        <w:t>supra</w:t>
      </w:r>
      <w:r w:rsidRPr="00960EC4">
        <w:rPr>
          <w:rFonts w:ascii="Times New Roman" w:hAnsi="Times New Roman" w:cs="Times New Roman"/>
          <w:sz w:val="22"/>
          <w:szCs w:val="22"/>
        </w:rPr>
        <w:t xml:space="preserve">.  </w:t>
      </w:r>
    </w:p>
  </w:footnote>
  <w:footnote w:id="15">
    <w:p w14:paraId="79C7E243" w14:textId="2630CF82" w:rsidR="008B23FD" w:rsidRPr="00960EC4" w:rsidRDefault="008B23FD">
      <w:pPr>
        <w:pStyle w:val="FootnoteText"/>
        <w:rPr>
          <w:rFonts w:ascii="Times New Roman" w:hAnsi="Times New Roman" w:cs="Times New Roman"/>
          <w:sz w:val="22"/>
          <w:szCs w:val="22"/>
        </w:rPr>
      </w:pPr>
      <w:r w:rsidRPr="00960EC4">
        <w:rPr>
          <w:rStyle w:val="FootnoteReference"/>
          <w:rFonts w:ascii="Times New Roman" w:hAnsi="Times New Roman" w:cs="Times New Roman"/>
          <w:sz w:val="22"/>
          <w:szCs w:val="22"/>
        </w:rPr>
        <w:footnoteRef/>
      </w:r>
      <w:r w:rsidRPr="00960EC4">
        <w:rPr>
          <w:rFonts w:ascii="Times New Roman" w:hAnsi="Times New Roman" w:cs="Times New Roman"/>
          <w:sz w:val="22"/>
          <w:szCs w:val="22"/>
        </w:rPr>
        <w:t xml:space="preserve"> </w:t>
      </w:r>
      <w:proofErr w:type="gramStart"/>
      <w:r w:rsidRPr="00960EC4">
        <w:rPr>
          <w:rFonts w:ascii="Times New Roman" w:hAnsi="Times New Roman" w:cs="Times New Roman"/>
          <w:i/>
          <w:sz w:val="22"/>
          <w:szCs w:val="22"/>
        </w:rPr>
        <w:t>Green Machine Corp</w:t>
      </w:r>
      <w:r w:rsidRPr="00960EC4">
        <w:rPr>
          <w:rFonts w:ascii="Times New Roman" w:hAnsi="Times New Roman" w:cs="Times New Roman"/>
          <w:sz w:val="22"/>
          <w:szCs w:val="22"/>
        </w:rPr>
        <w:t xml:space="preserve">. v. </w:t>
      </w:r>
      <w:r w:rsidRPr="00960EC4">
        <w:rPr>
          <w:rFonts w:ascii="Times New Roman" w:hAnsi="Times New Roman" w:cs="Times New Roman"/>
          <w:i/>
          <w:sz w:val="22"/>
          <w:szCs w:val="22"/>
        </w:rPr>
        <w:t>Zurich Am. Ins. Group</w:t>
      </w:r>
      <w:r w:rsidRPr="00960EC4">
        <w:rPr>
          <w:rFonts w:ascii="Times New Roman" w:hAnsi="Times New Roman" w:cs="Times New Roman"/>
          <w:sz w:val="22"/>
          <w:szCs w:val="22"/>
        </w:rPr>
        <w:t>, No.</w:t>
      </w:r>
      <w:proofErr w:type="gramEnd"/>
      <w:r w:rsidRPr="00960EC4">
        <w:rPr>
          <w:rFonts w:ascii="Times New Roman" w:hAnsi="Times New Roman" w:cs="Times New Roman"/>
          <w:sz w:val="22"/>
          <w:szCs w:val="22"/>
        </w:rPr>
        <w:t xml:space="preserve"> CIV. A. 99–3048, 2001 WL 1003217 (E.D. Pa. Aug. 21, 2001), aff’d. </w:t>
      </w:r>
      <w:proofErr w:type="gramStart"/>
      <w:r w:rsidRPr="00960EC4">
        <w:rPr>
          <w:rFonts w:ascii="Times New Roman" w:hAnsi="Times New Roman" w:cs="Times New Roman"/>
          <w:sz w:val="22"/>
          <w:szCs w:val="22"/>
        </w:rPr>
        <w:t>313 F. 3d 837 (3d Cir. 2002).</w:t>
      </w:r>
      <w:proofErr w:type="gramEnd"/>
    </w:p>
  </w:footnote>
  <w:footnote w:id="16">
    <w:p w14:paraId="150FC938" w14:textId="35198DCF" w:rsidR="008B23FD" w:rsidRPr="00960EC4" w:rsidRDefault="008B23FD">
      <w:pPr>
        <w:pStyle w:val="FootnoteText"/>
        <w:rPr>
          <w:rFonts w:ascii="Times New Roman" w:hAnsi="Times New Roman" w:cs="Times New Roman"/>
          <w:sz w:val="22"/>
          <w:szCs w:val="22"/>
        </w:rPr>
      </w:pPr>
      <w:r w:rsidRPr="00960EC4">
        <w:rPr>
          <w:rStyle w:val="FootnoteReference"/>
          <w:rFonts w:ascii="Times New Roman" w:hAnsi="Times New Roman" w:cs="Times New Roman"/>
          <w:sz w:val="22"/>
          <w:szCs w:val="22"/>
        </w:rPr>
        <w:footnoteRef/>
      </w:r>
      <w:r w:rsidRPr="00960EC4">
        <w:rPr>
          <w:rFonts w:ascii="Times New Roman" w:hAnsi="Times New Roman" w:cs="Times New Roman"/>
          <w:sz w:val="22"/>
          <w:szCs w:val="22"/>
        </w:rPr>
        <w:t xml:space="preserve"> </w:t>
      </w:r>
      <w:r w:rsidRPr="00960EC4">
        <w:rPr>
          <w:rFonts w:ascii="Times New Roman" w:hAnsi="Times New Roman" w:cs="Times New Roman"/>
          <w:i/>
          <w:sz w:val="22"/>
          <w:szCs w:val="22"/>
        </w:rPr>
        <w:t>See</w:t>
      </w:r>
      <w:r w:rsidRPr="00960EC4">
        <w:rPr>
          <w:rFonts w:ascii="Times New Roman" w:hAnsi="Times New Roman" w:cs="Times New Roman"/>
          <w:sz w:val="22"/>
          <w:szCs w:val="22"/>
        </w:rPr>
        <w:t xml:space="preserve"> </w:t>
      </w:r>
      <w:r w:rsidRPr="00960EC4">
        <w:rPr>
          <w:rFonts w:ascii="Times New Roman" w:hAnsi="Times New Roman" w:cs="Times New Roman"/>
          <w:i/>
          <w:sz w:val="22"/>
          <w:szCs w:val="22"/>
        </w:rPr>
        <w:t>Seneca Ins. Co</w:t>
      </w:r>
      <w:r w:rsidRPr="00960EC4">
        <w:rPr>
          <w:rFonts w:ascii="Times New Roman" w:hAnsi="Times New Roman" w:cs="Times New Roman"/>
          <w:sz w:val="22"/>
          <w:szCs w:val="22"/>
        </w:rPr>
        <w:t xml:space="preserve">. v. </w:t>
      </w:r>
      <w:r w:rsidRPr="00960EC4">
        <w:rPr>
          <w:rFonts w:ascii="Times New Roman" w:hAnsi="Times New Roman" w:cs="Times New Roman"/>
          <w:i/>
          <w:sz w:val="22"/>
          <w:szCs w:val="22"/>
        </w:rPr>
        <w:t>Wilcoc</w:t>
      </w:r>
      <w:r w:rsidRPr="00960EC4">
        <w:rPr>
          <w:rFonts w:ascii="Times New Roman" w:hAnsi="Times New Roman" w:cs="Times New Roman"/>
          <w:sz w:val="22"/>
          <w:szCs w:val="22"/>
        </w:rPr>
        <w:t>k, No. 01 Civ. 7620(MHD), 2007 WL 415141 (S.D.N.Y. Feb. 25, 2007) (expert could testify to meaning of policy term that has a specialized meaning in industry).</w:t>
      </w:r>
    </w:p>
  </w:footnote>
  <w:footnote w:id="17">
    <w:p w14:paraId="28DB91B3" w14:textId="3AEF825A" w:rsidR="008B23FD" w:rsidRPr="00734DD0" w:rsidRDefault="008B23FD">
      <w:pPr>
        <w:pStyle w:val="FootnoteText"/>
        <w:rPr>
          <w:rFonts w:ascii="Times New Roman" w:hAnsi="Times New Roman" w:cs="Times New Roman"/>
        </w:rPr>
      </w:pPr>
      <w:r w:rsidRPr="00960EC4">
        <w:rPr>
          <w:rStyle w:val="FootnoteReference"/>
          <w:rFonts w:ascii="Times New Roman" w:hAnsi="Times New Roman" w:cs="Times New Roman"/>
          <w:sz w:val="22"/>
          <w:szCs w:val="22"/>
        </w:rPr>
        <w:footnoteRef/>
      </w:r>
      <w:r w:rsidRPr="00960EC4">
        <w:rPr>
          <w:rFonts w:ascii="Times New Roman" w:hAnsi="Times New Roman" w:cs="Times New Roman"/>
          <w:sz w:val="22"/>
          <w:szCs w:val="22"/>
        </w:rPr>
        <w:t xml:space="preserve"> </w:t>
      </w:r>
      <w:r w:rsidRPr="00960EC4">
        <w:rPr>
          <w:rFonts w:ascii="Times New Roman" w:eastAsia="Times New Roman" w:hAnsi="Times New Roman" w:cs="Times New Roman"/>
          <w:sz w:val="22"/>
          <w:szCs w:val="22"/>
        </w:rPr>
        <w:t>401. F. Supp. 2d 398 (M.D. Pa. 2005)</w:t>
      </w:r>
      <w:r w:rsidR="00B4273B">
        <w:rPr>
          <w:rFonts w:ascii="Times New Roman" w:eastAsia="Times New Roman" w:hAnsi="Times New Roman" w:cs="Times New Roman"/>
          <w:sz w:val="22"/>
          <w:szCs w:val="22"/>
        </w:rPr>
        <w:t>.</w:t>
      </w:r>
    </w:p>
  </w:footnote>
  <w:footnote w:id="18">
    <w:p w14:paraId="72844E70" w14:textId="600056D3" w:rsidR="008B23FD" w:rsidRPr="00960EC4" w:rsidRDefault="008B23FD">
      <w:pPr>
        <w:pStyle w:val="FootnoteText"/>
        <w:rPr>
          <w:rFonts w:ascii="Times New Roman" w:hAnsi="Times New Roman" w:cs="Times New Roman"/>
          <w:sz w:val="22"/>
          <w:szCs w:val="22"/>
        </w:rPr>
      </w:pPr>
      <w:r w:rsidRPr="00960EC4">
        <w:rPr>
          <w:rStyle w:val="FootnoteReference"/>
          <w:rFonts w:ascii="Times New Roman" w:hAnsi="Times New Roman" w:cs="Times New Roman"/>
          <w:sz w:val="22"/>
          <w:szCs w:val="22"/>
        </w:rPr>
        <w:footnoteRef/>
      </w:r>
      <w:r w:rsidRPr="00960EC4">
        <w:rPr>
          <w:rFonts w:ascii="Times New Roman" w:hAnsi="Times New Roman" w:cs="Times New Roman"/>
          <w:sz w:val="22"/>
          <w:szCs w:val="22"/>
        </w:rPr>
        <w:t xml:space="preserve"> C. Miller, “The Scope of Expert Testimony in Insurance Bad Faith Cases:  Can the Expert Testify on the Meaning of the Insurance Policy?”  </w:t>
      </w:r>
      <w:proofErr w:type="gramStart"/>
      <w:r w:rsidRPr="00960EC4">
        <w:rPr>
          <w:rFonts w:ascii="Times New Roman" w:hAnsi="Times New Roman" w:cs="Times New Roman"/>
          <w:sz w:val="22"/>
          <w:szCs w:val="22"/>
        </w:rPr>
        <w:t>15 Connecticut Insurance Law Journal 1 (2008).</w:t>
      </w:r>
      <w:proofErr w:type="gramEnd"/>
    </w:p>
  </w:footnote>
  <w:footnote w:id="19">
    <w:p w14:paraId="0EDE6015" w14:textId="77777777" w:rsidR="008B23FD" w:rsidRPr="00960EC4" w:rsidRDefault="008B23FD" w:rsidP="00E4460E">
      <w:pPr>
        <w:pStyle w:val="FootnoteText"/>
        <w:rPr>
          <w:rFonts w:ascii="Times New Roman" w:hAnsi="Times New Roman" w:cs="Times New Roman"/>
          <w:sz w:val="22"/>
          <w:szCs w:val="22"/>
        </w:rPr>
      </w:pPr>
      <w:r w:rsidRPr="00960EC4">
        <w:rPr>
          <w:rStyle w:val="FootnoteReference"/>
          <w:rFonts w:ascii="Times New Roman" w:hAnsi="Times New Roman" w:cs="Times New Roman"/>
          <w:sz w:val="22"/>
          <w:szCs w:val="22"/>
        </w:rPr>
        <w:footnoteRef/>
      </w:r>
      <w:r w:rsidRPr="00960EC4">
        <w:rPr>
          <w:rFonts w:ascii="Times New Roman" w:hAnsi="Times New Roman" w:cs="Times New Roman"/>
          <w:sz w:val="22"/>
          <w:szCs w:val="22"/>
        </w:rPr>
        <w:t xml:space="preserve"> </w:t>
      </w:r>
      <w:r w:rsidRPr="00960EC4">
        <w:rPr>
          <w:rFonts w:ascii="Times New Roman" w:hAnsi="Times New Roman" w:cs="Times New Roman"/>
          <w:i/>
          <w:sz w:val="22"/>
          <w:szCs w:val="22"/>
        </w:rPr>
        <w:t xml:space="preserve">Reedy </w:t>
      </w:r>
      <w:r w:rsidRPr="00960EC4">
        <w:rPr>
          <w:rFonts w:ascii="Times New Roman" w:hAnsi="Times New Roman" w:cs="Times New Roman"/>
          <w:sz w:val="22"/>
          <w:szCs w:val="22"/>
        </w:rPr>
        <w:t>v</w:t>
      </w:r>
      <w:r w:rsidRPr="00960EC4">
        <w:rPr>
          <w:rFonts w:ascii="Times New Roman" w:hAnsi="Times New Roman" w:cs="Times New Roman"/>
          <w:i/>
          <w:sz w:val="22"/>
          <w:szCs w:val="22"/>
        </w:rPr>
        <w:t>. White Consolidated Industries, Inc.</w:t>
      </w:r>
      <w:r w:rsidRPr="00960EC4">
        <w:rPr>
          <w:rFonts w:ascii="Times New Roman" w:hAnsi="Times New Roman" w:cs="Times New Roman"/>
          <w:sz w:val="22"/>
          <w:szCs w:val="22"/>
        </w:rPr>
        <w:t xml:space="preserve">, 890 </w:t>
      </w:r>
      <w:proofErr w:type="spellStart"/>
      <w:r w:rsidRPr="00960EC4">
        <w:rPr>
          <w:rFonts w:ascii="Times New Roman" w:hAnsi="Times New Roman" w:cs="Times New Roman"/>
          <w:sz w:val="22"/>
          <w:szCs w:val="22"/>
        </w:rPr>
        <w:t>F.Supp</w:t>
      </w:r>
      <w:proofErr w:type="spellEnd"/>
      <w:r w:rsidRPr="00960EC4">
        <w:rPr>
          <w:rFonts w:ascii="Times New Roman" w:hAnsi="Times New Roman" w:cs="Times New Roman"/>
          <w:sz w:val="22"/>
          <w:szCs w:val="22"/>
        </w:rPr>
        <w:t xml:space="preserve">. </w:t>
      </w:r>
      <w:proofErr w:type="gramStart"/>
      <w:r w:rsidRPr="00960EC4">
        <w:rPr>
          <w:rFonts w:ascii="Times New Roman" w:hAnsi="Times New Roman" w:cs="Times New Roman"/>
          <w:sz w:val="22"/>
          <w:szCs w:val="22"/>
        </w:rPr>
        <w:t>1417, 1447 (N.D. Iowa 1995).</w:t>
      </w:r>
      <w:proofErr w:type="gramEnd"/>
    </w:p>
  </w:footnote>
  <w:footnote w:id="20">
    <w:p w14:paraId="0418B955" w14:textId="5A1CE8DC" w:rsidR="008B23FD" w:rsidRPr="00411576" w:rsidRDefault="008B23FD" w:rsidP="00E4460E">
      <w:pPr>
        <w:pStyle w:val="FootnoteText"/>
        <w:rPr>
          <w:rFonts w:ascii="Times New Roman" w:hAnsi="Times New Roman" w:cs="Times New Roman"/>
        </w:rPr>
      </w:pPr>
      <w:r w:rsidRPr="00960EC4">
        <w:rPr>
          <w:rStyle w:val="FootnoteReference"/>
          <w:rFonts w:ascii="Times New Roman" w:hAnsi="Times New Roman" w:cs="Times New Roman"/>
          <w:sz w:val="22"/>
          <w:szCs w:val="22"/>
        </w:rPr>
        <w:footnoteRef/>
      </w:r>
      <w:r w:rsidRPr="00960EC4">
        <w:rPr>
          <w:rFonts w:ascii="Times New Roman" w:hAnsi="Times New Roman" w:cs="Times New Roman"/>
          <w:sz w:val="22"/>
          <w:szCs w:val="22"/>
        </w:rPr>
        <w:t xml:space="preserve"> </w:t>
      </w:r>
      <w:proofErr w:type="gramStart"/>
      <w:r w:rsidRPr="00960EC4">
        <w:rPr>
          <w:rFonts w:ascii="Times New Roman" w:eastAsia="Times New Roman" w:hAnsi="Times New Roman" w:cs="Times New Roman"/>
          <w:sz w:val="22"/>
          <w:szCs w:val="22"/>
        </w:rPr>
        <w:t>No. 95-7550, 1997 WL 109582 (E.D. Pa. Mar. 7, 1997).</w:t>
      </w:r>
      <w:proofErr w:type="gramEnd"/>
    </w:p>
  </w:footnote>
  <w:footnote w:id="21">
    <w:p w14:paraId="438AB218" w14:textId="27B07F3C" w:rsidR="008B23FD" w:rsidRPr="00960EC4" w:rsidRDefault="008B23FD" w:rsidP="000C3483">
      <w:pPr>
        <w:spacing w:line="240" w:lineRule="auto"/>
        <w:rPr>
          <w:rFonts w:ascii="Times New Roman" w:eastAsia="Times New Roman" w:hAnsi="Times New Roman" w:cs="Times New Roman"/>
          <w:sz w:val="22"/>
        </w:rPr>
      </w:pPr>
      <w:r w:rsidRPr="00960EC4">
        <w:rPr>
          <w:rStyle w:val="FootnoteReference"/>
          <w:rFonts w:ascii="Times New Roman" w:hAnsi="Times New Roman" w:cs="Times New Roman"/>
          <w:sz w:val="22"/>
        </w:rPr>
        <w:footnoteRef/>
      </w:r>
      <w:r w:rsidRPr="00960EC4">
        <w:rPr>
          <w:rFonts w:ascii="Times New Roman" w:hAnsi="Times New Roman" w:cs="Times New Roman"/>
          <w:sz w:val="22"/>
        </w:rPr>
        <w:t xml:space="preserve"> Thomas F. </w:t>
      </w:r>
      <w:proofErr w:type="spellStart"/>
      <w:r w:rsidRPr="00960EC4">
        <w:rPr>
          <w:rFonts w:ascii="Times New Roman" w:hAnsi="Times New Roman" w:cs="Times New Roman"/>
          <w:sz w:val="22"/>
        </w:rPr>
        <w:t>Segalla</w:t>
      </w:r>
      <w:proofErr w:type="spellEnd"/>
      <w:r w:rsidRPr="00960EC4">
        <w:rPr>
          <w:rFonts w:ascii="Times New Roman" w:hAnsi="Times New Roman" w:cs="Times New Roman"/>
          <w:sz w:val="22"/>
        </w:rPr>
        <w:t xml:space="preserve">, Joseph M. Hanna, </w:t>
      </w:r>
      <w:r w:rsidRPr="00960EC4">
        <w:rPr>
          <w:rFonts w:ascii="Times New Roman" w:hAnsi="Times New Roman" w:cs="Times New Roman"/>
          <w:i/>
          <w:sz w:val="22"/>
        </w:rPr>
        <w:t>Bad Faith: The Admissibility of Expert Testimony and the Challenges that Follow</w:t>
      </w:r>
      <w:r w:rsidRPr="00960EC4">
        <w:rPr>
          <w:rFonts w:ascii="Times New Roman" w:hAnsi="Times New Roman" w:cs="Times New Roman"/>
          <w:sz w:val="22"/>
        </w:rPr>
        <w:t xml:space="preserve">, Goldberg </w:t>
      </w:r>
      <w:proofErr w:type="spellStart"/>
      <w:r w:rsidRPr="00960EC4">
        <w:rPr>
          <w:rFonts w:ascii="Times New Roman" w:hAnsi="Times New Roman" w:cs="Times New Roman"/>
          <w:sz w:val="22"/>
        </w:rPr>
        <w:t>Segalla</w:t>
      </w:r>
      <w:proofErr w:type="spellEnd"/>
      <w:r w:rsidRPr="00960EC4">
        <w:rPr>
          <w:rFonts w:ascii="Times New Roman" w:hAnsi="Times New Roman" w:cs="Times New Roman"/>
          <w:sz w:val="22"/>
        </w:rPr>
        <w:t xml:space="preserve"> LLP, </w:t>
      </w:r>
      <w:r>
        <w:rPr>
          <w:rFonts w:ascii="Times New Roman" w:hAnsi="Times New Roman" w:cs="Times New Roman"/>
          <w:i/>
          <w:sz w:val="22"/>
        </w:rPr>
        <w:t xml:space="preserve">available at: </w:t>
      </w:r>
      <w:hyperlink r:id="rId3" w:history="1">
        <w:r w:rsidRPr="00960EC4">
          <w:rPr>
            <w:rStyle w:val="Hyperlink"/>
            <w:rFonts w:ascii="Times New Roman" w:hAnsi="Times New Roman" w:cs="Times New Roman"/>
            <w:sz w:val="22"/>
          </w:rPr>
          <w:t>http://www.thefederation.org/documents/3%20Bad%20Faith.pdf</w:t>
        </w:r>
      </w:hyperlink>
      <w:r w:rsidR="000C3483">
        <w:rPr>
          <w:rFonts w:ascii="Times New Roman" w:hAnsi="Times New Roman" w:cs="Times New Roman"/>
          <w:sz w:val="22"/>
        </w:rPr>
        <w:t>.</w:t>
      </w:r>
    </w:p>
  </w:footnote>
  <w:footnote w:id="22">
    <w:p w14:paraId="085E5A9F" w14:textId="2D5EF80C" w:rsidR="008B23FD" w:rsidRPr="00411576" w:rsidRDefault="008B23FD" w:rsidP="000C3483">
      <w:pPr>
        <w:pStyle w:val="FootnoteText"/>
        <w:rPr>
          <w:rFonts w:ascii="Times New Roman" w:hAnsi="Times New Roman" w:cs="Times New Roman"/>
        </w:rPr>
      </w:pPr>
      <w:r w:rsidRPr="00960EC4">
        <w:rPr>
          <w:rStyle w:val="FootnoteReference"/>
          <w:rFonts w:ascii="Times New Roman" w:hAnsi="Times New Roman" w:cs="Times New Roman"/>
          <w:sz w:val="22"/>
          <w:szCs w:val="22"/>
        </w:rPr>
        <w:footnoteRef/>
      </w:r>
      <w:r w:rsidRPr="00960EC4">
        <w:rPr>
          <w:rFonts w:ascii="Times New Roman" w:hAnsi="Times New Roman" w:cs="Times New Roman"/>
          <w:sz w:val="22"/>
          <w:szCs w:val="22"/>
        </w:rPr>
        <w:t xml:space="preserve"> </w:t>
      </w:r>
      <w:r w:rsidRPr="00960EC4">
        <w:rPr>
          <w:rFonts w:ascii="Times New Roman" w:eastAsia="Times New Roman" w:hAnsi="Times New Roman" w:cs="Times New Roman"/>
          <w:i/>
          <w:sz w:val="22"/>
          <w:szCs w:val="22"/>
        </w:rPr>
        <w:t xml:space="preserve">South Park Aggregates, Inc. </w:t>
      </w:r>
      <w:r w:rsidRPr="00960EC4">
        <w:rPr>
          <w:rFonts w:ascii="Times New Roman" w:eastAsia="Times New Roman" w:hAnsi="Times New Roman" w:cs="Times New Roman"/>
          <w:sz w:val="22"/>
          <w:szCs w:val="22"/>
        </w:rPr>
        <w:t>v.</w:t>
      </w:r>
      <w:r w:rsidRPr="00960EC4">
        <w:rPr>
          <w:rFonts w:ascii="Times New Roman" w:eastAsia="Times New Roman" w:hAnsi="Times New Roman" w:cs="Times New Roman"/>
          <w:i/>
          <w:sz w:val="22"/>
          <w:szCs w:val="22"/>
        </w:rPr>
        <w:t xml:space="preserve"> Nw. Nat. Ins. Co. of Milwaukee, Wis.</w:t>
      </w:r>
      <w:r w:rsidRPr="00960EC4">
        <w:rPr>
          <w:rFonts w:ascii="Times New Roman" w:eastAsia="Times New Roman" w:hAnsi="Times New Roman" w:cs="Times New Roman"/>
          <w:sz w:val="22"/>
          <w:szCs w:val="22"/>
        </w:rPr>
        <w:t xml:space="preserve">, 847 P.2d 218, 225 (Colo. App. 1992) (citing </w:t>
      </w:r>
      <w:r w:rsidRPr="00960EC4">
        <w:rPr>
          <w:rFonts w:ascii="Times New Roman" w:eastAsia="Times New Roman" w:hAnsi="Times New Roman" w:cs="Times New Roman"/>
          <w:i/>
          <w:sz w:val="22"/>
          <w:szCs w:val="22"/>
        </w:rPr>
        <w:t xml:space="preserve">Travelers Ins. Co. </w:t>
      </w:r>
      <w:r w:rsidRPr="0085073B">
        <w:rPr>
          <w:rFonts w:ascii="Times New Roman" w:eastAsia="Times New Roman" w:hAnsi="Times New Roman" w:cs="Times New Roman"/>
          <w:sz w:val="22"/>
          <w:szCs w:val="22"/>
        </w:rPr>
        <w:t>v</w:t>
      </w:r>
      <w:r w:rsidRPr="00960EC4">
        <w:rPr>
          <w:rFonts w:ascii="Times New Roman" w:eastAsia="Times New Roman" w:hAnsi="Times New Roman" w:cs="Times New Roman"/>
          <w:i/>
          <w:sz w:val="22"/>
          <w:szCs w:val="22"/>
        </w:rPr>
        <w:t xml:space="preserve">. </w:t>
      </w:r>
      <w:proofErr w:type="spellStart"/>
      <w:r w:rsidRPr="00960EC4">
        <w:rPr>
          <w:rFonts w:ascii="Times New Roman" w:eastAsia="Times New Roman" w:hAnsi="Times New Roman" w:cs="Times New Roman"/>
          <w:i/>
          <w:sz w:val="22"/>
          <w:szCs w:val="22"/>
        </w:rPr>
        <w:t>Savio</w:t>
      </w:r>
      <w:proofErr w:type="spellEnd"/>
      <w:r w:rsidRPr="00960EC4">
        <w:rPr>
          <w:rFonts w:ascii="Times New Roman" w:eastAsia="Times New Roman" w:hAnsi="Times New Roman" w:cs="Times New Roman"/>
          <w:sz w:val="22"/>
          <w:szCs w:val="22"/>
        </w:rPr>
        <w:t>, 706 P.2d 1258 (Colo. 1985)).</w:t>
      </w:r>
    </w:p>
  </w:footnote>
  <w:footnote w:id="23">
    <w:p w14:paraId="26C73651" w14:textId="77777777" w:rsidR="008B23FD" w:rsidRPr="00960EC4" w:rsidRDefault="008B23FD" w:rsidP="00E4460E">
      <w:pPr>
        <w:pStyle w:val="FootnoteText"/>
        <w:rPr>
          <w:rFonts w:ascii="Times New Roman" w:hAnsi="Times New Roman" w:cs="Times New Roman"/>
          <w:sz w:val="22"/>
          <w:szCs w:val="22"/>
        </w:rPr>
      </w:pPr>
      <w:r w:rsidRPr="00960EC4">
        <w:rPr>
          <w:rStyle w:val="FootnoteReference"/>
          <w:rFonts w:ascii="Times New Roman" w:hAnsi="Times New Roman" w:cs="Times New Roman"/>
          <w:sz w:val="22"/>
          <w:szCs w:val="22"/>
        </w:rPr>
        <w:footnoteRef/>
      </w:r>
      <w:r w:rsidRPr="00960EC4">
        <w:rPr>
          <w:rFonts w:ascii="Times New Roman" w:hAnsi="Times New Roman" w:cs="Times New Roman"/>
          <w:sz w:val="22"/>
          <w:szCs w:val="22"/>
        </w:rPr>
        <w:t xml:space="preserve"> </w:t>
      </w:r>
      <w:r w:rsidRPr="00960EC4">
        <w:rPr>
          <w:rFonts w:ascii="Times New Roman" w:eastAsia="Times New Roman" w:hAnsi="Times New Roman" w:cs="Times New Roman"/>
          <w:i/>
          <w:sz w:val="22"/>
          <w:szCs w:val="22"/>
        </w:rPr>
        <w:t>Id.</w:t>
      </w:r>
    </w:p>
  </w:footnote>
  <w:footnote w:id="24">
    <w:p w14:paraId="437B8FE0" w14:textId="65773AE6" w:rsidR="008B23FD" w:rsidRPr="00960EC4" w:rsidRDefault="008B23FD" w:rsidP="00E4460E">
      <w:pPr>
        <w:pStyle w:val="FootnoteText"/>
        <w:rPr>
          <w:rFonts w:ascii="Times New Roman" w:hAnsi="Times New Roman" w:cs="Times New Roman"/>
          <w:sz w:val="22"/>
          <w:szCs w:val="22"/>
        </w:rPr>
      </w:pPr>
      <w:r w:rsidRPr="00960EC4">
        <w:rPr>
          <w:rStyle w:val="FootnoteReference"/>
          <w:rFonts w:ascii="Times New Roman" w:hAnsi="Times New Roman" w:cs="Times New Roman"/>
          <w:sz w:val="22"/>
          <w:szCs w:val="22"/>
        </w:rPr>
        <w:footnoteRef/>
      </w:r>
      <w:r w:rsidRPr="00960EC4">
        <w:rPr>
          <w:rFonts w:ascii="Times New Roman" w:hAnsi="Times New Roman" w:cs="Times New Roman"/>
          <w:sz w:val="22"/>
          <w:szCs w:val="22"/>
        </w:rPr>
        <w:t xml:space="preserve"> </w:t>
      </w:r>
      <w:r w:rsidRPr="00960EC4">
        <w:rPr>
          <w:rFonts w:ascii="Times New Roman" w:eastAsia="Times New Roman" w:hAnsi="Times New Roman" w:cs="Times New Roman"/>
          <w:sz w:val="22"/>
          <w:szCs w:val="22"/>
        </w:rPr>
        <w:t>111 F.3d 1273, 1284 (6th Cir. 1997) (emphasis added).</w:t>
      </w:r>
    </w:p>
  </w:footnote>
  <w:footnote w:id="25">
    <w:p w14:paraId="56D1C706" w14:textId="2FD118DB" w:rsidR="008B23FD" w:rsidRPr="007A7FFE" w:rsidRDefault="008B23FD">
      <w:pPr>
        <w:pStyle w:val="FootnoteText"/>
        <w:rPr>
          <w:rFonts w:ascii="Times New Roman" w:hAnsi="Times New Roman" w:cs="Times New Roman"/>
        </w:rPr>
      </w:pPr>
      <w:r w:rsidRPr="00960EC4">
        <w:rPr>
          <w:rStyle w:val="FootnoteReference"/>
          <w:rFonts w:ascii="Times New Roman" w:hAnsi="Times New Roman" w:cs="Times New Roman"/>
          <w:sz w:val="22"/>
          <w:szCs w:val="22"/>
        </w:rPr>
        <w:footnoteRef/>
      </w:r>
      <w:r w:rsidRPr="00960EC4">
        <w:rPr>
          <w:rFonts w:ascii="Times New Roman" w:hAnsi="Times New Roman" w:cs="Times New Roman"/>
          <w:sz w:val="22"/>
          <w:szCs w:val="22"/>
        </w:rPr>
        <w:t xml:space="preserve"> For a discussion of the basis for allowing a claims expert for the insured in a commercial coverage case, see </w:t>
      </w:r>
      <w:r w:rsidRPr="00960EC4">
        <w:rPr>
          <w:rFonts w:ascii="Times New Roman" w:hAnsi="Times New Roman" w:cs="Times New Roman"/>
          <w:i/>
          <w:sz w:val="22"/>
          <w:szCs w:val="22"/>
        </w:rPr>
        <w:t>United States Fire Insurance Company</w:t>
      </w:r>
      <w:r w:rsidRPr="00960EC4">
        <w:rPr>
          <w:rFonts w:ascii="Times New Roman" w:hAnsi="Times New Roman" w:cs="Times New Roman"/>
          <w:sz w:val="22"/>
          <w:szCs w:val="22"/>
        </w:rPr>
        <w:t xml:space="preserve"> v. </w:t>
      </w:r>
      <w:r w:rsidRPr="00960EC4">
        <w:rPr>
          <w:rFonts w:ascii="Times New Roman" w:hAnsi="Times New Roman" w:cs="Times New Roman"/>
          <w:i/>
          <w:sz w:val="22"/>
          <w:szCs w:val="22"/>
        </w:rPr>
        <w:t>Button Transportation, Inc</w:t>
      </w:r>
      <w:r w:rsidRPr="00960EC4">
        <w:rPr>
          <w:rFonts w:ascii="Times New Roman" w:hAnsi="Times New Roman" w:cs="Times New Roman"/>
          <w:sz w:val="22"/>
          <w:szCs w:val="22"/>
        </w:rPr>
        <w:t xml:space="preserve">., No. A108419, 2006 WL 1085782, (Cal. App. 1st Dist. April 26, 2006) (unpublished).  </w:t>
      </w:r>
      <w:r w:rsidRPr="00960EC4">
        <w:rPr>
          <w:rFonts w:ascii="Times New Roman" w:hAnsi="Times New Roman" w:cs="Times New Roman"/>
          <w:i/>
          <w:sz w:val="22"/>
          <w:szCs w:val="22"/>
        </w:rPr>
        <w:t>See also</w:t>
      </w:r>
      <w:r w:rsidRPr="00960EC4">
        <w:rPr>
          <w:rFonts w:ascii="Times New Roman" w:hAnsi="Times New Roman" w:cs="Times New Roman"/>
          <w:sz w:val="22"/>
          <w:szCs w:val="22"/>
        </w:rPr>
        <w:t xml:space="preserve"> Bailey and Kornblum, “Expert Witnesses in Insurance Litigation:  Should I or Shouldn’t I, and If so, When and How,” Trial Magazine, 2000, available at </w:t>
      </w:r>
      <w:r w:rsidRPr="00960EC4">
        <w:rPr>
          <w:rFonts w:ascii="Times New Roman" w:hAnsi="Times New Roman" w:cs="Times New Roman"/>
          <w:b/>
          <w:i/>
          <w:sz w:val="22"/>
          <w:szCs w:val="22"/>
        </w:rPr>
        <w:t>http://www.amazon.com/Using-insurance-experts-faith-cases/dp/B0008GVWFS.</w:t>
      </w:r>
    </w:p>
  </w:footnote>
  <w:footnote w:id="26">
    <w:p w14:paraId="78A11222" w14:textId="7C69BB6A" w:rsidR="008B23FD" w:rsidRPr="00960EC4" w:rsidRDefault="008B23FD" w:rsidP="0020240D">
      <w:pPr>
        <w:pStyle w:val="FootnoteText"/>
        <w:rPr>
          <w:rFonts w:ascii="Times New Roman" w:hAnsi="Times New Roman" w:cs="Times New Roman"/>
          <w:sz w:val="22"/>
          <w:szCs w:val="22"/>
        </w:rPr>
      </w:pPr>
      <w:r w:rsidRPr="00960EC4">
        <w:rPr>
          <w:rStyle w:val="FootnoteReference"/>
          <w:rFonts w:ascii="Times New Roman" w:hAnsi="Times New Roman" w:cs="Times New Roman"/>
          <w:sz w:val="22"/>
          <w:szCs w:val="22"/>
        </w:rPr>
        <w:footnoteRef/>
      </w:r>
      <w:r w:rsidRPr="00960EC4">
        <w:rPr>
          <w:rFonts w:ascii="Times New Roman" w:hAnsi="Times New Roman" w:cs="Times New Roman"/>
          <w:sz w:val="22"/>
          <w:szCs w:val="22"/>
        </w:rPr>
        <w:t xml:space="preserve"> No. </w:t>
      </w:r>
      <w:proofErr w:type="gramStart"/>
      <w:r w:rsidRPr="00960EC4">
        <w:rPr>
          <w:rFonts w:ascii="Times New Roman" w:hAnsi="Times New Roman" w:cs="Times New Roman"/>
          <w:sz w:val="22"/>
          <w:szCs w:val="22"/>
        </w:rPr>
        <w:t>A-4750-10T4, 2012 WL 2848642 (N.J. Super.</w:t>
      </w:r>
      <w:proofErr w:type="gramEnd"/>
      <w:r w:rsidRPr="00960EC4">
        <w:rPr>
          <w:rFonts w:ascii="Times New Roman" w:hAnsi="Times New Roman" w:cs="Times New Roman"/>
          <w:sz w:val="22"/>
          <w:szCs w:val="22"/>
        </w:rPr>
        <w:t xml:space="preserve"> App. Div. July 12, 2012) (per </w:t>
      </w:r>
      <w:proofErr w:type="spellStart"/>
      <w:r w:rsidRPr="00960EC4">
        <w:rPr>
          <w:rFonts w:ascii="Times New Roman" w:hAnsi="Times New Roman" w:cs="Times New Roman"/>
          <w:sz w:val="22"/>
          <w:szCs w:val="22"/>
        </w:rPr>
        <w:t>curiam</w:t>
      </w:r>
      <w:proofErr w:type="spellEnd"/>
      <w:r w:rsidRPr="00960EC4">
        <w:rPr>
          <w:rFonts w:ascii="Times New Roman" w:hAnsi="Times New Roman" w:cs="Times New Roman"/>
          <w:sz w:val="22"/>
          <w:szCs w:val="22"/>
        </w:rPr>
        <w:t>)</w:t>
      </w:r>
      <w:r w:rsidR="00B31D26">
        <w:rPr>
          <w:rFonts w:ascii="Times New Roman" w:hAnsi="Times New Roman" w:cs="Times New Roman"/>
          <w:sz w:val="22"/>
          <w:szCs w:val="22"/>
        </w:rPr>
        <w:t xml:space="preserve"> (unpublished)</w:t>
      </w:r>
      <w:r w:rsidRPr="00960EC4">
        <w:rPr>
          <w:rFonts w:ascii="Times New Roman" w:hAnsi="Times New Roman" w:cs="Times New Roman"/>
          <w:sz w:val="22"/>
          <w:szCs w:val="22"/>
        </w:rPr>
        <w:t>.</w:t>
      </w:r>
    </w:p>
  </w:footnote>
  <w:footnote w:id="27">
    <w:p w14:paraId="175BF654" w14:textId="0F1BC38C" w:rsidR="008B23FD" w:rsidRPr="00411576" w:rsidRDefault="008B23FD" w:rsidP="0020240D">
      <w:pPr>
        <w:pStyle w:val="FootnoteText"/>
        <w:rPr>
          <w:rFonts w:ascii="Times New Roman" w:hAnsi="Times New Roman" w:cs="Times New Roman"/>
        </w:rPr>
      </w:pPr>
      <w:r w:rsidRPr="00960EC4">
        <w:rPr>
          <w:rStyle w:val="FootnoteReference"/>
          <w:rFonts w:ascii="Times New Roman" w:hAnsi="Times New Roman" w:cs="Times New Roman"/>
          <w:sz w:val="22"/>
          <w:szCs w:val="22"/>
        </w:rPr>
        <w:footnoteRef/>
      </w:r>
      <w:r w:rsidRPr="00960EC4">
        <w:rPr>
          <w:rFonts w:ascii="Times New Roman" w:hAnsi="Times New Roman" w:cs="Times New Roman"/>
          <w:sz w:val="22"/>
          <w:szCs w:val="22"/>
        </w:rPr>
        <w:t xml:space="preserve"> No. </w:t>
      </w:r>
      <w:proofErr w:type="gramStart"/>
      <w:r w:rsidRPr="00960EC4">
        <w:rPr>
          <w:rFonts w:ascii="Times New Roman" w:hAnsi="Times New Roman" w:cs="Times New Roman"/>
          <w:sz w:val="22"/>
          <w:szCs w:val="22"/>
        </w:rPr>
        <w:t>A-4344-09T1, 2012 WL 3731811 (N.J. Super.</w:t>
      </w:r>
      <w:proofErr w:type="gramEnd"/>
      <w:r w:rsidRPr="00960EC4">
        <w:rPr>
          <w:rFonts w:ascii="Times New Roman" w:hAnsi="Times New Roman" w:cs="Times New Roman"/>
          <w:sz w:val="22"/>
          <w:szCs w:val="22"/>
        </w:rPr>
        <w:t xml:space="preserve"> App. Div. Aug. 30, 2012</w:t>
      </w:r>
      <w:r>
        <w:rPr>
          <w:rFonts w:ascii="Times New Roman" w:hAnsi="Times New Roman" w:cs="Times New Roman"/>
          <w:sz w:val="22"/>
          <w:szCs w:val="22"/>
        </w:rPr>
        <w:t>)</w:t>
      </w:r>
      <w:r w:rsidRPr="00960EC4">
        <w:rPr>
          <w:rFonts w:ascii="Times New Roman" w:hAnsi="Times New Roman" w:cs="Times New Roman"/>
          <w:sz w:val="22"/>
          <w:szCs w:val="22"/>
        </w:rPr>
        <w:t xml:space="preserve"> (per </w:t>
      </w:r>
      <w:proofErr w:type="spellStart"/>
      <w:r w:rsidRPr="00960EC4">
        <w:rPr>
          <w:rFonts w:ascii="Times New Roman" w:hAnsi="Times New Roman" w:cs="Times New Roman"/>
          <w:sz w:val="22"/>
          <w:szCs w:val="22"/>
        </w:rPr>
        <w:t>curiam</w:t>
      </w:r>
      <w:proofErr w:type="spellEnd"/>
      <w:r w:rsidRPr="00960EC4">
        <w:rPr>
          <w:rFonts w:ascii="Times New Roman" w:hAnsi="Times New Roman" w:cs="Times New Roman"/>
          <w:sz w:val="22"/>
          <w:szCs w:val="22"/>
        </w:rPr>
        <w:t xml:space="preserve">) (unpublished).  </w:t>
      </w:r>
    </w:p>
  </w:footnote>
  <w:footnote w:id="28">
    <w:p w14:paraId="3E05A1EC" w14:textId="3915005D" w:rsidR="008B23FD" w:rsidRPr="00411576" w:rsidRDefault="008B23FD" w:rsidP="0020240D">
      <w:pPr>
        <w:pStyle w:val="FootnoteText"/>
        <w:rPr>
          <w:rFonts w:ascii="Times New Roman" w:hAnsi="Times New Roman" w:cs="Times New Roman"/>
        </w:rPr>
      </w:pPr>
      <w:r w:rsidRPr="00411576">
        <w:rPr>
          <w:rStyle w:val="FootnoteReference"/>
          <w:rFonts w:ascii="Times New Roman" w:hAnsi="Times New Roman" w:cs="Times New Roman"/>
        </w:rPr>
        <w:footnoteRef/>
      </w:r>
      <w:r w:rsidRPr="00960EC4">
        <w:rPr>
          <w:rFonts w:ascii="Times New Roman" w:eastAsia="Times New Roman" w:hAnsi="Times New Roman" w:cs="Times New Roman"/>
          <w:sz w:val="22"/>
          <w:szCs w:val="22"/>
        </w:rPr>
        <w:t xml:space="preserve"> </w:t>
      </w:r>
      <w:proofErr w:type="gramStart"/>
      <w:r w:rsidRPr="00960EC4">
        <w:rPr>
          <w:rFonts w:ascii="Times New Roman" w:eastAsia="Times New Roman" w:hAnsi="Times New Roman" w:cs="Times New Roman"/>
          <w:sz w:val="22"/>
          <w:szCs w:val="22"/>
        </w:rPr>
        <w:t xml:space="preserve">148 Cal. App. 4th 1062, 1077, 56 Cal. </w:t>
      </w:r>
      <w:proofErr w:type="spellStart"/>
      <w:r w:rsidRPr="00960EC4">
        <w:rPr>
          <w:rFonts w:ascii="Times New Roman" w:eastAsia="Times New Roman" w:hAnsi="Times New Roman" w:cs="Times New Roman"/>
          <w:sz w:val="22"/>
          <w:szCs w:val="22"/>
        </w:rPr>
        <w:t>Rptr</w:t>
      </w:r>
      <w:proofErr w:type="spellEnd"/>
      <w:r w:rsidRPr="00960EC4">
        <w:rPr>
          <w:rFonts w:ascii="Times New Roman" w:eastAsia="Times New Roman" w:hAnsi="Times New Roman" w:cs="Times New Roman"/>
          <w:sz w:val="22"/>
          <w:szCs w:val="22"/>
        </w:rPr>
        <w:t>. 3d 312, 323 (Cal App. 2d Dist. 2007).</w:t>
      </w:r>
      <w:proofErr w:type="gramEnd"/>
    </w:p>
  </w:footnote>
  <w:footnote w:id="29">
    <w:p w14:paraId="088151FB" w14:textId="357FCF42" w:rsidR="008B23FD" w:rsidRPr="00960EC4" w:rsidRDefault="008B23FD">
      <w:pPr>
        <w:pStyle w:val="FootnoteText"/>
        <w:rPr>
          <w:rFonts w:ascii="Times New Roman" w:hAnsi="Times New Roman" w:cs="Times New Roman"/>
          <w:sz w:val="22"/>
          <w:szCs w:val="22"/>
        </w:rPr>
      </w:pPr>
      <w:r w:rsidRPr="00960EC4">
        <w:rPr>
          <w:rStyle w:val="FootnoteReference"/>
          <w:rFonts w:ascii="Times New Roman" w:hAnsi="Times New Roman" w:cs="Times New Roman"/>
          <w:sz w:val="22"/>
          <w:szCs w:val="22"/>
        </w:rPr>
        <w:footnoteRef/>
      </w:r>
      <w:r w:rsidRPr="00960EC4">
        <w:rPr>
          <w:rFonts w:ascii="Times New Roman" w:hAnsi="Times New Roman" w:cs="Times New Roman"/>
          <w:sz w:val="22"/>
          <w:szCs w:val="22"/>
        </w:rPr>
        <w:t xml:space="preserve"> </w:t>
      </w:r>
      <w:proofErr w:type="gramStart"/>
      <w:r w:rsidRPr="00960EC4">
        <w:rPr>
          <w:rFonts w:ascii="Times New Roman" w:hAnsi="Times New Roman" w:cs="Times New Roman"/>
          <w:sz w:val="22"/>
          <w:szCs w:val="22"/>
        </w:rPr>
        <w:t xml:space="preserve">No. 96-2613, 1997 WL 547975, </w:t>
      </w:r>
      <w:r w:rsidRPr="00960EC4">
        <w:rPr>
          <w:rFonts w:ascii="Times New Roman" w:eastAsia="Times New Roman" w:hAnsi="Times New Roman" w:cs="Times New Roman"/>
          <w:sz w:val="22"/>
          <w:szCs w:val="22"/>
        </w:rPr>
        <w:t>121 F.3d 697 (4th Cir. 1997) (unpublished).</w:t>
      </w:r>
      <w:proofErr w:type="gramEnd"/>
    </w:p>
  </w:footnote>
  <w:footnote w:id="30">
    <w:p w14:paraId="0C2FEB05" w14:textId="108B3F1D" w:rsidR="008B23FD" w:rsidRPr="00960EC4" w:rsidRDefault="008B23FD">
      <w:pPr>
        <w:pStyle w:val="FootnoteText"/>
        <w:rPr>
          <w:rFonts w:ascii="Times New Roman" w:hAnsi="Times New Roman" w:cs="Times New Roman"/>
          <w:sz w:val="22"/>
          <w:szCs w:val="22"/>
        </w:rPr>
      </w:pPr>
      <w:r w:rsidRPr="00960EC4">
        <w:rPr>
          <w:rStyle w:val="FootnoteReference"/>
          <w:rFonts w:ascii="Times New Roman" w:hAnsi="Times New Roman" w:cs="Times New Roman"/>
          <w:sz w:val="22"/>
          <w:szCs w:val="22"/>
        </w:rPr>
        <w:footnoteRef/>
      </w:r>
      <w:r w:rsidRPr="00960EC4">
        <w:rPr>
          <w:rFonts w:ascii="Times New Roman" w:hAnsi="Times New Roman" w:cs="Times New Roman"/>
          <w:sz w:val="22"/>
          <w:szCs w:val="22"/>
        </w:rPr>
        <w:t xml:space="preserve"> </w:t>
      </w:r>
      <w:proofErr w:type="gramStart"/>
      <w:r w:rsidRPr="00960EC4">
        <w:rPr>
          <w:rFonts w:ascii="Times New Roman" w:eastAsia="Times New Roman" w:hAnsi="Times New Roman" w:cs="Times New Roman"/>
          <w:sz w:val="22"/>
          <w:szCs w:val="22"/>
        </w:rPr>
        <w:t>969 F. Supp. 289 (E.D. Pa. 1997).</w:t>
      </w:r>
      <w:proofErr w:type="gramEnd"/>
    </w:p>
  </w:footnote>
  <w:footnote w:id="31">
    <w:p w14:paraId="4334AF71" w14:textId="490100EB" w:rsidR="008B23FD" w:rsidRPr="00960EC4" w:rsidRDefault="008B23FD">
      <w:pPr>
        <w:pStyle w:val="FootnoteText"/>
        <w:rPr>
          <w:rFonts w:ascii="Times New Roman" w:hAnsi="Times New Roman" w:cs="Times New Roman"/>
          <w:sz w:val="22"/>
          <w:szCs w:val="22"/>
        </w:rPr>
      </w:pPr>
      <w:r w:rsidRPr="00960EC4">
        <w:rPr>
          <w:rStyle w:val="FootnoteReference"/>
          <w:rFonts w:ascii="Times New Roman" w:hAnsi="Times New Roman" w:cs="Times New Roman"/>
          <w:sz w:val="22"/>
          <w:szCs w:val="22"/>
        </w:rPr>
        <w:footnoteRef/>
      </w:r>
      <w:r w:rsidRPr="00960EC4">
        <w:rPr>
          <w:rFonts w:ascii="Times New Roman" w:hAnsi="Times New Roman" w:cs="Times New Roman"/>
          <w:sz w:val="22"/>
          <w:szCs w:val="22"/>
        </w:rPr>
        <w:t xml:space="preserve"> </w:t>
      </w:r>
      <w:proofErr w:type="gramStart"/>
      <w:r w:rsidRPr="00960EC4">
        <w:rPr>
          <w:rFonts w:ascii="Times New Roman" w:hAnsi="Times New Roman" w:cs="Times New Roman"/>
          <w:i/>
          <w:sz w:val="22"/>
          <w:szCs w:val="22"/>
        </w:rPr>
        <w:t>Id.</w:t>
      </w:r>
      <w:r w:rsidRPr="00960EC4">
        <w:rPr>
          <w:rFonts w:ascii="Times New Roman" w:hAnsi="Times New Roman" w:cs="Times New Roman"/>
          <w:sz w:val="22"/>
          <w:szCs w:val="22"/>
        </w:rPr>
        <w:t xml:space="preserve"> at 298.</w:t>
      </w:r>
      <w:proofErr w:type="gramEnd"/>
    </w:p>
  </w:footnote>
  <w:footnote w:id="32">
    <w:p w14:paraId="22065419" w14:textId="2DFF4919" w:rsidR="008B23FD" w:rsidRPr="00411576" w:rsidRDefault="008B23FD" w:rsidP="009B1370">
      <w:pPr>
        <w:pStyle w:val="FootnoteText"/>
        <w:rPr>
          <w:rFonts w:ascii="Times New Roman" w:hAnsi="Times New Roman" w:cs="Times New Roman"/>
        </w:rPr>
      </w:pPr>
      <w:r w:rsidRPr="00960EC4">
        <w:rPr>
          <w:rStyle w:val="FootnoteReference"/>
          <w:rFonts w:ascii="Times New Roman" w:hAnsi="Times New Roman" w:cs="Times New Roman"/>
          <w:sz w:val="22"/>
          <w:szCs w:val="22"/>
        </w:rPr>
        <w:footnoteRef/>
      </w:r>
      <w:r w:rsidRPr="00960EC4">
        <w:rPr>
          <w:rFonts w:ascii="Times New Roman" w:hAnsi="Times New Roman" w:cs="Times New Roman"/>
          <w:sz w:val="22"/>
          <w:szCs w:val="22"/>
        </w:rPr>
        <w:t xml:space="preserve"> </w:t>
      </w:r>
      <w:r w:rsidRPr="00960EC4">
        <w:rPr>
          <w:rFonts w:ascii="Times New Roman" w:eastAsia="Times New Roman" w:hAnsi="Times New Roman" w:cs="Times New Roman"/>
          <w:i/>
          <w:sz w:val="22"/>
          <w:szCs w:val="22"/>
        </w:rPr>
        <w:t>Id.</w:t>
      </w:r>
    </w:p>
  </w:footnote>
  <w:footnote w:id="33">
    <w:p w14:paraId="0ED21A20" w14:textId="63AA9B4A" w:rsidR="008B23FD" w:rsidRPr="00960EC4" w:rsidRDefault="008B23FD">
      <w:pPr>
        <w:pStyle w:val="FootnoteText"/>
        <w:rPr>
          <w:rFonts w:ascii="Times New Roman" w:hAnsi="Times New Roman" w:cs="Times New Roman"/>
          <w:sz w:val="22"/>
          <w:szCs w:val="22"/>
        </w:rPr>
      </w:pPr>
      <w:r w:rsidRPr="00960EC4">
        <w:rPr>
          <w:rStyle w:val="FootnoteReference"/>
          <w:rFonts w:ascii="Times New Roman" w:hAnsi="Times New Roman" w:cs="Times New Roman"/>
          <w:sz w:val="22"/>
          <w:szCs w:val="22"/>
        </w:rPr>
        <w:footnoteRef/>
      </w:r>
      <w:r w:rsidRPr="00960EC4">
        <w:rPr>
          <w:rFonts w:ascii="Times New Roman" w:hAnsi="Times New Roman" w:cs="Times New Roman"/>
          <w:sz w:val="22"/>
          <w:szCs w:val="22"/>
        </w:rPr>
        <w:t xml:space="preserve">  Adapted and modified from Cohen and </w:t>
      </w:r>
      <w:proofErr w:type="spellStart"/>
      <w:r w:rsidRPr="00960EC4">
        <w:rPr>
          <w:rFonts w:ascii="Times New Roman" w:hAnsi="Times New Roman" w:cs="Times New Roman"/>
          <w:sz w:val="22"/>
          <w:szCs w:val="22"/>
        </w:rPr>
        <w:t>Bittick</w:t>
      </w:r>
      <w:proofErr w:type="spellEnd"/>
      <w:r w:rsidRPr="00960EC4">
        <w:rPr>
          <w:rFonts w:ascii="Times New Roman" w:hAnsi="Times New Roman" w:cs="Times New Roman"/>
          <w:sz w:val="22"/>
          <w:szCs w:val="22"/>
        </w:rPr>
        <w:t>,  “The Use and Misuse of Expert Testimony in Bad Faith Actions,” Insurance Coverage Litigation, Committee CLE Seminar, February 28-March 2, 2013, Tucson, Arizona, p. 16.</w:t>
      </w:r>
    </w:p>
  </w:footnote>
  <w:footnote w:id="34">
    <w:p w14:paraId="2CB16768" w14:textId="5179041E" w:rsidR="008B23FD" w:rsidRPr="00577BCC" w:rsidRDefault="008B23FD">
      <w:pPr>
        <w:pStyle w:val="FootnoteText"/>
        <w:rPr>
          <w:rFonts w:ascii="Times New Roman" w:hAnsi="Times New Roman" w:cs="Times New Roman"/>
        </w:rPr>
      </w:pPr>
      <w:r w:rsidRPr="00960EC4">
        <w:rPr>
          <w:rStyle w:val="FootnoteReference"/>
          <w:rFonts w:ascii="Times New Roman" w:hAnsi="Times New Roman" w:cs="Times New Roman"/>
          <w:sz w:val="22"/>
          <w:szCs w:val="22"/>
        </w:rPr>
        <w:footnoteRef/>
      </w:r>
      <w:r w:rsidRPr="00960EC4">
        <w:rPr>
          <w:rFonts w:ascii="Times New Roman" w:hAnsi="Times New Roman" w:cs="Times New Roman"/>
          <w:sz w:val="22"/>
          <w:szCs w:val="22"/>
        </w:rPr>
        <w:t xml:space="preserve"> Rule 403, Federal Rules of Evidence</w:t>
      </w:r>
      <w:r>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14018"/>
    <w:multiLevelType w:val="hybridMultilevel"/>
    <w:tmpl w:val="A094B918"/>
    <w:lvl w:ilvl="0" w:tplc="7F124398">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5357799C"/>
    <w:multiLevelType w:val="hybridMultilevel"/>
    <w:tmpl w:val="A9B055E6"/>
    <w:lvl w:ilvl="0" w:tplc="7CA65192">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572E468C"/>
    <w:multiLevelType w:val="multilevel"/>
    <w:tmpl w:val="2C6EE850"/>
    <w:lvl w:ilvl="0">
      <w:start w:val="1"/>
      <w:numFmt w:val="upperRoman"/>
      <w:pStyle w:val="Heading1"/>
      <w:lvlText w:val="%1."/>
      <w:lvlJc w:val="left"/>
      <w:pPr>
        <w:ind w:left="0" w:firstLine="0"/>
      </w:pPr>
    </w:lvl>
    <w:lvl w:ilvl="1">
      <w:start w:val="1"/>
      <w:numFmt w:val="upperLetter"/>
      <w:pStyle w:val="Heading2"/>
      <w:lvlText w:val="%2."/>
      <w:lvlJc w:val="left"/>
      <w:pPr>
        <w:ind w:left="63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nsid w:val="5E3F6E9D"/>
    <w:multiLevelType w:val="multilevel"/>
    <w:tmpl w:val="7F84695E"/>
    <w:lvl w:ilvl="0">
      <w:start w:val="1"/>
      <w:numFmt w:val="bullet"/>
      <w:lvlText w:val=""/>
      <w:lvlJc w:val="left"/>
      <w:pPr>
        <w:tabs>
          <w:tab w:val="num" w:pos="135"/>
        </w:tabs>
        <w:ind w:left="135" w:hanging="360"/>
      </w:pPr>
      <w:rPr>
        <w:rFonts w:ascii="Symbol" w:hAnsi="Symbol" w:hint="default"/>
        <w:sz w:val="20"/>
      </w:rPr>
    </w:lvl>
    <w:lvl w:ilvl="1" w:tentative="1">
      <w:start w:val="1"/>
      <w:numFmt w:val="bullet"/>
      <w:lvlText w:val="o"/>
      <w:lvlJc w:val="left"/>
      <w:pPr>
        <w:tabs>
          <w:tab w:val="num" w:pos="855"/>
        </w:tabs>
        <w:ind w:left="855" w:hanging="360"/>
      </w:pPr>
      <w:rPr>
        <w:rFonts w:ascii="Courier New" w:hAnsi="Courier New" w:hint="default"/>
        <w:sz w:val="20"/>
      </w:rPr>
    </w:lvl>
    <w:lvl w:ilvl="2" w:tentative="1">
      <w:start w:val="1"/>
      <w:numFmt w:val="bullet"/>
      <w:lvlText w:val=""/>
      <w:lvlJc w:val="left"/>
      <w:pPr>
        <w:tabs>
          <w:tab w:val="num" w:pos="1575"/>
        </w:tabs>
        <w:ind w:left="1575" w:hanging="360"/>
      </w:pPr>
      <w:rPr>
        <w:rFonts w:ascii="Wingdings" w:hAnsi="Wingdings" w:hint="default"/>
        <w:sz w:val="20"/>
      </w:rPr>
    </w:lvl>
    <w:lvl w:ilvl="3" w:tentative="1">
      <w:start w:val="1"/>
      <w:numFmt w:val="bullet"/>
      <w:lvlText w:val=""/>
      <w:lvlJc w:val="left"/>
      <w:pPr>
        <w:tabs>
          <w:tab w:val="num" w:pos="2295"/>
        </w:tabs>
        <w:ind w:left="2295" w:hanging="360"/>
      </w:pPr>
      <w:rPr>
        <w:rFonts w:ascii="Wingdings" w:hAnsi="Wingdings" w:hint="default"/>
        <w:sz w:val="20"/>
      </w:rPr>
    </w:lvl>
    <w:lvl w:ilvl="4" w:tentative="1">
      <w:start w:val="1"/>
      <w:numFmt w:val="bullet"/>
      <w:lvlText w:val=""/>
      <w:lvlJc w:val="left"/>
      <w:pPr>
        <w:tabs>
          <w:tab w:val="num" w:pos="3015"/>
        </w:tabs>
        <w:ind w:left="3015" w:hanging="360"/>
      </w:pPr>
      <w:rPr>
        <w:rFonts w:ascii="Wingdings" w:hAnsi="Wingdings" w:hint="default"/>
        <w:sz w:val="20"/>
      </w:rPr>
    </w:lvl>
    <w:lvl w:ilvl="5" w:tentative="1">
      <w:start w:val="1"/>
      <w:numFmt w:val="bullet"/>
      <w:lvlText w:val=""/>
      <w:lvlJc w:val="left"/>
      <w:pPr>
        <w:tabs>
          <w:tab w:val="num" w:pos="3735"/>
        </w:tabs>
        <w:ind w:left="3735" w:hanging="360"/>
      </w:pPr>
      <w:rPr>
        <w:rFonts w:ascii="Wingdings" w:hAnsi="Wingdings" w:hint="default"/>
        <w:sz w:val="20"/>
      </w:rPr>
    </w:lvl>
    <w:lvl w:ilvl="6" w:tentative="1">
      <w:start w:val="1"/>
      <w:numFmt w:val="bullet"/>
      <w:lvlText w:val=""/>
      <w:lvlJc w:val="left"/>
      <w:pPr>
        <w:tabs>
          <w:tab w:val="num" w:pos="4455"/>
        </w:tabs>
        <w:ind w:left="4455" w:hanging="360"/>
      </w:pPr>
      <w:rPr>
        <w:rFonts w:ascii="Wingdings" w:hAnsi="Wingdings" w:hint="default"/>
        <w:sz w:val="20"/>
      </w:rPr>
    </w:lvl>
    <w:lvl w:ilvl="7" w:tentative="1">
      <w:start w:val="1"/>
      <w:numFmt w:val="bullet"/>
      <w:lvlText w:val=""/>
      <w:lvlJc w:val="left"/>
      <w:pPr>
        <w:tabs>
          <w:tab w:val="num" w:pos="5175"/>
        </w:tabs>
        <w:ind w:left="5175" w:hanging="360"/>
      </w:pPr>
      <w:rPr>
        <w:rFonts w:ascii="Wingdings" w:hAnsi="Wingdings" w:hint="default"/>
        <w:sz w:val="20"/>
      </w:rPr>
    </w:lvl>
    <w:lvl w:ilvl="8" w:tentative="1">
      <w:start w:val="1"/>
      <w:numFmt w:val="bullet"/>
      <w:lvlText w:val=""/>
      <w:lvlJc w:val="left"/>
      <w:pPr>
        <w:tabs>
          <w:tab w:val="num" w:pos="5895"/>
        </w:tabs>
        <w:ind w:left="5895"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248"/>
    <w:rsid w:val="000079AC"/>
    <w:rsid w:val="00011DCB"/>
    <w:rsid w:val="000131F4"/>
    <w:rsid w:val="00022BF2"/>
    <w:rsid w:val="00024944"/>
    <w:rsid w:val="00032FB1"/>
    <w:rsid w:val="00035EB4"/>
    <w:rsid w:val="000438A8"/>
    <w:rsid w:val="000454A0"/>
    <w:rsid w:val="00055F2B"/>
    <w:rsid w:val="00063708"/>
    <w:rsid w:val="000648A1"/>
    <w:rsid w:val="0006534A"/>
    <w:rsid w:val="000707A9"/>
    <w:rsid w:val="00071229"/>
    <w:rsid w:val="00071BC7"/>
    <w:rsid w:val="00076C2F"/>
    <w:rsid w:val="000809CC"/>
    <w:rsid w:val="00085948"/>
    <w:rsid w:val="000A4AA1"/>
    <w:rsid w:val="000B465D"/>
    <w:rsid w:val="000B566B"/>
    <w:rsid w:val="000C3483"/>
    <w:rsid w:val="000D19C5"/>
    <w:rsid w:val="000E2F02"/>
    <w:rsid w:val="000E3AC2"/>
    <w:rsid w:val="00124DDC"/>
    <w:rsid w:val="00156C61"/>
    <w:rsid w:val="00163CCB"/>
    <w:rsid w:val="0017453D"/>
    <w:rsid w:val="001760F1"/>
    <w:rsid w:val="00184BEC"/>
    <w:rsid w:val="001A48B9"/>
    <w:rsid w:val="001B543C"/>
    <w:rsid w:val="001B548E"/>
    <w:rsid w:val="001C095A"/>
    <w:rsid w:val="001C0EE1"/>
    <w:rsid w:val="001D69C9"/>
    <w:rsid w:val="001E0B25"/>
    <w:rsid w:val="001E25F5"/>
    <w:rsid w:val="001F3C85"/>
    <w:rsid w:val="001F5ACB"/>
    <w:rsid w:val="0020240D"/>
    <w:rsid w:val="002062F9"/>
    <w:rsid w:val="00207A0B"/>
    <w:rsid w:val="00210491"/>
    <w:rsid w:val="00215D47"/>
    <w:rsid w:val="00222159"/>
    <w:rsid w:val="00227834"/>
    <w:rsid w:val="0024575F"/>
    <w:rsid w:val="00255BF3"/>
    <w:rsid w:val="00272029"/>
    <w:rsid w:val="00296281"/>
    <w:rsid w:val="002D72E0"/>
    <w:rsid w:val="002E28AF"/>
    <w:rsid w:val="002E5E75"/>
    <w:rsid w:val="00300BC6"/>
    <w:rsid w:val="0030309F"/>
    <w:rsid w:val="00324A62"/>
    <w:rsid w:val="00324E14"/>
    <w:rsid w:val="00325AB6"/>
    <w:rsid w:val="00340790"/>
    <w:rsid w:val="00353420"/>
    <w:rsid w:val="00364F87"/>
    <w:rsid w:val="00372C7B"/>
    <w:rsid w:val="00382FC9"/>
    <w:rsid w:val="00383164"/>
    <w:rsid w:val="00391C9A"/>
    <w:rsid w:val="00396F50"/>
    <w:rsid w:val="003B222B"/>
    <w:rsid w:val="003D56BC"/>
    <w:rsid w:val="00410707"/>
    <w:rsid w:val="0041080B"/>
    <w:rsid w:val="0041224E"/>
    <w:rsid w:val="00460C4E"/>
    <w:rsid w:val="004719D6"/>
    <w:rsid w:val="0047749F"/>
    <w:rsid w:val="00482853"/>
    <w:rsid w:val="00497004"/>
    <w:rsid w:val="004B7C91"/>
    <w:rsid w:val="004C19DF"/>
    <w:rsid w:val="004D748E"/>
    <w:rsid w:val="004E24F3"/>
    <w:rsid w:val="004F1148"/>
    <w:rsid w:val="00514149"/>
    <w:rsid w:val="005220D3"/>
    <w:rsid w:val="00526FD5"/>
    <w:rsid w:val="00530E95"/>
    <w:rsid w:val="005354E1"/>
    <w:rsid w:val="005356D2"/>
    <w:rsid w:val="00553A28"/>
    <w:rsid w:val="00557248"/>
    <w:rsid w:val="0056138C"/>
    <w:rsid w:val="005624F5"/>
    <w:rsid w:val="0057349B"/>
    <w:rsid w:val="00577BCC"/>
    <w:rsid w:val="005A7045"/>
    <w:rsid w:val="005B6078"/>
    <w:rsid w:val="005C7370"/>
    <w:rsid w:val="005D231B"/>
    <w:rsid w:val="005D6000"/>
    <w:rsid w:val="005E04F8"/>
    <w:rsid w:val="005F1210"/>
    <w:rsid w:val="00603442"/>
    <w:rsid w:val="00623B19"/>
    <w:rsid w:val="00640403"/>
    <w:rsid w:val="00645DA0"/>
    <w:rsid w:val="00646DF8"/>
    <w:rsid w:val="00675882"/>
    <w:rsid w:val="00685514"/>
    <w:rsid w:val="006956CC"/>
    <w:rsid w:val="00697C3B"/>
    <w:rsid w:val="006C146A"/>
    <w:rsid w:val="006C1D59"/>
    <w:rsid w:val="006E05C0"/>
    <w:rsid w:val="006E0C91"/>
    <w:rsid w:val="006E3803"/>
    <w:rsid w:val="006F70F5"/>
    <w:rsid w:val="0072167E"/>
    <w:rsid w:val="00734DD0"/>
    <w:rsid w:val="007A052D"/>
    <w:rsid w:val="007A7FFE"/>
    <w:rsid w:val="007B6215"/>
    <w:rsid w:val="007C1A0B"/>
    <w:rsid w:val="008038E6"/>
    <w:rsid w:val="00804DA3"/>
    <w:rsid w:val="008137DC"/>
    <w:rsid w:val="0081768C"/>
    <w:rsid w:val="00825ED6"/>
    <w:rsid w:val="0083021A"/>
    <w:rsid w:val="008319A5"/>
    <w:rsid w:val="00837EA9"/>
    <w:rsid w:val="00845B94"/>
    <w:rsid w:val="00845C67"/>
    <w:rsid w:val="00847887"/>
    <w:rsid w:val="0085073B"/>
    <w:rsid w:val="00851247"/>
    <w:rsid w:val="008512C4"/>
    <w:rsid w:val="00870369"/>
    <w:rsid w:val="00876F29"/>
    <w:rsid w:val="00881C9C"/>
    <w:rsid w:val="008920E3"/>
    <w:rsid w:val="008A5A3E"/>
    <w:rsid w:val="008B198D"/>
    <w:rsid w:val="008B23FD"/>
    <w:rsid w:val="008B4341"/>
    <w:rsid w:val="008B4C4A"/>
    <w:rsid w:val="008C6A32"/>
    <w:rsid w:val="00904D4F"/>
    <w:rsid w:val="00907B35"/>
    <w:rsid w:val="0091078B"/>
    <w:rsid w:val="009132FF"/>
    <w:rsid w:val="00915731"/>
    <w:rsid w:val="009213C7"/>
    <w:rsid w:val="00923420"/>
    <w:rsid w:val="00936AFE"/>
    <w:rsid w:val="009441DB"/>
    <w:rsid w:val="009542B9"/>
    <w:rsid w:val="00960EC4"/>
    <w:rsid w:val="009618D5"/>
    <w:rsid w:val="009648DC"/>
    <w:rsid w:val="00971412"/>
    <w:rsid w:val="0098284A"/>
    <w:rsid w:val="009919A9"/>
    <w:rsid w:val="0099649A"/>
    <w:rsid w:val="009A349D"/>
    <w:rsid w:val="009B1370"/>
    <w:rsid w:val="009B4B72"/>
    <w:rsid w:val="009C360A"/>
    <w:rsid w:val="009C51C0"/>
    <w:rsid w:val="009D7149"/>
    <w:rsid w:val="009E0EC2"/>
    <w:rsid w:val="009F5436"/>
    <w:rsid w:val="00A13022"/>
    <w:rsid w:val="00A212ED"/>
    <w:rsid w:val="00A424C9"/>
    <w:rsid w:val="00A56A99"/>
    <w:rsid w:val="00A82E07"/>
    <w:rsid w:val="00A83053"/>
    <w:rsid w:val="00A959C3"/>
    <w:rsid w:val="00AD58EE"/>
    <w:rsid w:val="00AE76BD"/>
    <w:rsid w:val="00AF266A"/>
    <w:rsid w:val="00AF5A2F"/>
    <w:rsid w:val="00B0748C"/>
    <w:rsid w:val="00B141EC"/>
    <w:rsid w:val="00B22361"/>
    <w:rsid w:val="00B31D26"/>
    <w:rsid w:val="00B32AC1"/>
    <w:rsid w:val="00B4273B"/>
    <w:rsid w:val="00B4312D"/>
    <w:rsid w:val="00B57C44"/>
    <w:rsid w:val="00B80EBB"/>
    <w:rsid w:val="00BA220F"/>
    <w:rsid w:val="00BB31CE"/>
    <w:rsid w:val="00BB3412"/>
    <w:rsid w:val="00BE2563"/>
    <w:rsid w:val="00C224BD"/>
    <w:rsid w:val="00C253D5"/>
    <w:rsid w:val="00C257D6"/>
    <w:rsid w:val="00C7768F"/>
    <w:rsid w:val="00C910C9"/>
    <w:rsid w:val="00CA5E88"/>
    <w:rsid w:val="00CA7F99"/>
    <w:rsid w:val="00CC26B8"/>
    <w:rsid w:val="00CD5615"/>
    <w:rsid w:val="00CE6713"/>
    <w:rsid w:val="00D12B3D"/>
    <w:rsid w:val="00D1609C"/>
    <w:rsid w:val="00D1666A"/>
    <w:rsid w:val="00D16D7F"/>
    <w:rsid w:val="00D22C65"/>
    <w:rsid w:val="00D23618"/>
    <w:rsid w:val="00D31E9E"/>
    <w:rsid w:val="00D32B24"/>
    <w:rsid w:val="00D557FF"/>
    <w:rsid w:val="00D76BF4"/>
    <w:rsid w:val="00D85B79"/>
    <w:rsid w:val="00DB02B9"/>
    <w:rsid w:val="00DB0CDF"/>
    <w:rsid w:val="00DB1109"/>
    <w:rsid w:val="00DD68A3"/>
    <w:rsid w:val="00DE7965"/>
    <w:rsid w:val="00DF7B3D"/>
    <w:rsid w:val="00E33334"/>
    <w:rsid w:val="00E36105"/>
    <w:rsid w:val="00E4460E"/>
    <w:rsid w:val="00E44939"/>
    <w:rsid w:val="00E45EE7"/>
    <w:rsid w:val="00E5483D"/>
    <w:rsid w:val="00E64F3E"/>
    <w:rsid w:val="00E86709"/>
    <w:rsid w:val="00E907B6"/>
    <w:rsid w:val="00E90F6E"/>
    <w:rsid w:val="00EB13B0"/>
    <w:rsid w:val="00ED00B9"/>
    <w:rsid w:val="00ED6378"/>
    <w:rsid w:val="00ED6916"/>
    <w:rsid w:val="00EE3BB9"/>
    <w:rsid w:val="00EE6E6B"/>
    <w:rsid w:val="00EF68D2"/>
    <w:rsid w:val="00F06F87"/>
    <w:rsid w:val="00F15E2B"/>
    <w:rsid w:val="00F25003"/>
    <w:rsid w:val="00F31F51"/>
    <w:rsid w:val="00F36528"/>
    <w:rsid w:val="00F51B2C"/>
    <w:rsid w:val="00F54E90"/>
    <w:rsid w:val="00F61887"/>
    <w:rsid w:val="00F61D49"/>
    <w:rsid w:val="00F668F9"/>
    <w:rsid w:val="00F72B72"/>
    <w:rsid w:val="00F8727F"/>
    <w:rsid w:val="00F90D9A"/>
    <w:rsid w:val="00F9278A"/>
    <w:rsid w:val="00FB39D0"/>
    <w:rsid w:val="00FC0EF6"/>
    <w:rsid w:val="00FC3941"/>
    <w:rsid w:val="00FD2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F25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6B8"/>
  </w:style>
  <w:style w:type="paragraph" w:styleId="Heading1">
    <w:name w:val="heading 1"/>
    <w:basedOn w:val="Normal"/>
    <w:next w:val="Normal"/>
    <w:link w:val="Heading1Char"/>
    <w:uiPriority w:val="9"/>
    <w:qFormat/>
    <w:rsid w:val="00557248"/>
    <w:pPr>
      <w:keepNext/>
      <w:keepLines/>
      <w:numPr>
        <w:numId w:val="1"/>
      </w:numPr>
      <w:spacing w:before="480" w:after="0"/>
      <w:outlineLvl w:val="0"/>
    </w:pPr>
    <w:rPr>
      <w:rFonts w:asciiTheme="majorHAnsi" w:eastAsiaTheme="majorEastAsia" w:hAnsiTheme="majorHAnsi" w:cstheme="majorBidi"/>
      <w:b/>
      <w:bCs/>
      <w:szCs w:val="24"/>
    </w:rPr>
  </w:style>
  <w:style w:type="paragraph" w:styleId="Heading2">
    <w:name w:val="heading 2"/>
    <w:basedOn w:val="Normal"/>
    <w:next w:val="Normal"/>
    <w:link w:val="Heading2Char"/>
    <w:uiPriority w:val="9"/>
    <w:unhideWhenUsed/>
    <w:qFormat/>
    <w:rsid w:val="00557248"/>
    <w:pPr>
      <w:keepNext/>
      <w:keepLines/>
      <w:numPr>
        <w:ilvl w:val="1"/>
        <w:numId w:val="1"/>
      </w:numPr>
      <w:spacing w:before="200" w:after="0"/>
      <w:ind w:left="720"/>
      <w:outlineLvl w:val="1"/>
    </w:pPr>
    <w:rPr>
      <w:rFonts w:asciiTheme="majorHAnsi" w:eastAsiaTheme="majorEastAsia" w:hAnsiTheme="majorHAnsi" w:cstheme="majorBidi"/>
      <w:bCs/>
      <w:szCs w:val="24"/>
    </w:rPr>
  </w:style>
  <w:style w:type="paragraph" w:styleId="Heading3">
    <w:name w:val="heading 3"/>
    <w:basedOn w:val="Normal"/>
    <w:next w:val="Normal"/>
    <w:link w:val="Heading3Char"/>
    <w:uiPriority w:val="9"/>
    <w:unhideWhenUsed/>
    <w:qFormat/>
    <w:rsid w:val="00557248"/>
    <w:pPr>
      <w:keepNext/>
      <w:keepLines/>
      <w:numPr>
        <w:ilvl w:val="2"/>
        <w:numId w:val="1"/>
      </w:numPr>
      <w:spacing w:before="200" w:after="0"/>
      <w:outlineLvl w:val="2"/>
    </w:pPr>
    <w:rPr>
      <w:rFonts w:asciiTheme="majorHAnsi" w:eastAsiaTheme="majorEastAsia" w:hAnsiTheme="majorHAnsi" w:cstheme="majorBidi"/>
      <w:bCs/>
    </w:rPr>
  </w:style>
  <w:style w:type="paragraph" w:styleId="Heading4">
    <w:name w:val="heading 4"/>
    <w:basedOn w:val="Normal"/>
    <w:next w:val="Normal"/>
    <w:link w:val="Heading4Char"/>
    <w:uiPriority w:val="9"/>
    <w:semiHidden/>
    <w:unhideWhenUsed/>
    <w:qFormat/>
    <w:rsid w:val="0055724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5724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5724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5724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5724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5724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248"/>
    <w:rPr>
      <w:rFonts w:asciiTheme="majorHAnsi" w:eastAsiaTheme="majorEastAsia" w:hAnsiTheme="majorHAnsi" w:cstheme="majorBidi"/>
      <w:b/>
      <w:bCs/>
      <w:szCs w:val="24"/>
    </w:rPr>
  </w:style>
  <w:style w:type="character" w:customStyle="1" w:styleId="Heading2Char">
    <w:name w:val="Heading 2 Char"/>
    <w:basedOn w:val="DefaultParagraphFont"/>
    <w:link w:val="Heading2"/>
    <w:uiPriority w:val="9"/>
    <w:rsid w:val="00557248"/>
    <w:rPr>
      <w:rFonts w:asciiTheme="majorHAnsi" w:eastAsiaTheme="majorEastAsia" w:hAnsiTheme="majorHAnsi" w:cstheme="majorBidi"/>
      <w:bCs/>
      <w:szCs w:val="24"/>
    </w:rPr>
  </w:style>
  <w:style w:type="character" w:customStyle="1" w:styleId="Heading3Char">
    <w:name w:val="Heading 3 Char"/>
    <w:basedOn w:val="DefaultParagraphFont"/>
    <w:link w:val="Heading3"/>
    <w:uiPriority w:val="9"/>
    <w:rsid w:val="00557248"/>
    <w:rPr>
      <w:rFonts w:asciiTheme="majorHAnsi" w:eastAsiaTheme="majorEastAsia" w:hAnsiTheme="majorHAnsi" w:cstheme="majorBidi"/>
      <w:bCs/>
    </w:rPr>
  </w:style>
  <w:style w:type="character" w:customStyle="1" w:styleId="Heading4Char">
    <w:name w:val="Heading 4 Char"/>
    <w:basedOn w:val="DefaultParagraphFont"/>
    <w:link w:val="Heading4"/>
    <w:uiPriority w:val="9"/>
    <w:semiHidden/>
    <w:rsid w:val="0055724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5724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5724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5724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5724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57248"/>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8B4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341"/>
    <w:rPr>
      <w:rFonts w:ascii="Tahoma" w:hAnsi="Tahoma" w:cs="Tahoma"/>
      <w:sz w:val="16"/>
      <w:szCs w:val="16"/>
    </w:rPr>
  </w:style>
  <w:style w:type="paragraph" w:styleId="ListParagraph">
    <w:name w:val="List Paragraph"/>
    <w:basedOn w:val="Normal"/>
    <w:uiPriority w:val="34"/>
    <w:qFormat/>
    <w:rsid w:val="007C1A0B"/>
    <w:pPr>
      <w:ind w:left="720"/>
      <w:contextualSpacing/>
    </w:pPr>
    <w:rPr>
      <w:sz w:val="22"/>
    </w:rPr>
  </w:style>
  <w:style w:type="paragraph" w:styleId="NormalWeb">
    <w:name w:val="Normal (Web)"/>
    <w:basedOn w:val="Normal"/>
    <w:uiPriority w:val="99"/>
    <w:semiHidden/>
    <w:unhideWhenUsed/>
    <w:rsid w:val="007C1A0B"/>
    <w:pPr>
      <w:spacing w:before="100" w:beforeAutospacing="1" w:after="100" w:afterAutospacing="1" w:line="240" w:lineRule="auto"/>
    </w:pPr>
    <w:rPr>
      <w:rFonts w:ascii="Times New Roman" w:eastAsia="Times New Roman" w:hAnsi="Times New Roman" w:cs="Times New Roman"/>
      <w:szCs w:val="24"/>
    </w:rPr>
  </w:style>
  <w:style w:type="paragraph" w:styleId="Header">
    <w:name w:val="header"/>
    <w:basedOn w:val="Normal"/>
    <w:link w:val="HeaderChar"/>
    <w:uiPriority w:val="99"/>
    <w:unhideWhenUsed/>
    <w:rsid w:val="00514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149"/>
  </w:style>
  <w:style w:type="paragraph" w:styleId="Footer">
    <w:name w:val="footer"/>
    <w:basedOn w:val="Normal"/>
    <w:link w:val="FooterChar"/>
    <w:uiPriority w:val="99"/>
    <w:unhideWhenUsed/>
    <w:rsid w:val="00514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149"/>
  </w:style>
  <w:style w:type="paragraph" w:styleId="FootnoteText">
    <w:name w:val="footnote text"/>
    <w:basedOn w:val="Normal"/>
    <w:link w:val="FootnoteTextChar"/>
    <w:uiPriority w:val="99"/>
    <w:unhideWhenUsed/>
    <w:rsid w:val="002D72E0"/>
    <w:pPr>
      <w:spacing w:after="0" w:line="240" w:lineRule="auto"/>
    </w:pPr>
    <w:rPr>
      <w:szCs w:val="24"/>
    </w:rPr>
  </w:style>
  <w:style w:type="character" w:customStyle="1" w:styleId="FootnoteTextChar">
    <w:name w:val="Footnote Text Char"/>
    <w:basedOn w:val="DefaultParagraphFont"/>
    <w:link w:val="FootnoteText"/>
    <w:uiPriority w:val="99"/>
    <w:rsid w:val="002D72E0"/>
    <w:rPr>
      <w:szCs w:val="24"/>
    </w:rPr>
  </w:style>
  <w:style w:type="character" w:styleId="FootnoteReference">
    <w:name w:val="footnote reference"/>
    <w:basedOn w:val="DefaultParagraphFont"/>
    <w:uiPriority w:val="99"/>
    <w:unhideWhenUsed/>
    <w:rsid w:val="002D72E0"/>
    <w:rPr>
      <w:vertAlign w:val="superscript"/>
    </w:rPr>
  </w:style>
  <w:style w:type="character" w:styleId="Hyperlink">
    <w:name w:val="Hyperlink"/>
    <w:basedOn w:val="DefaultParagraphFont"/>
    <w:uiPriority w:val="99"/>
    <w:unhideWhenUsed/>
    <w:rsid w:val="00881C9C"/>
    <w:rPr>
      <w:color w:val="0000FF" w:themeColor="hyperlink"/>
      <w:u w:val="single"/>
    </w:rPr>
  </w:style>
  <w:style w:type="character" w:customStyle="1" w:styleId="apple-converted-space">
    <w:name w:val="apple-converted-space"/>
    <w:basedOn w:val="DefaultParagraphFont"/>
    <w:rsid w:val="00B0748C"/>
  </w:style>
  <w:style w:type="character" w:styleId="CommentReference">
    <w:name w:val="annotation reference"/>
    <w:basedOn w:val="DefaultParagraphFont"/>
    <w:uiPriority w:val="99"/>
    <w:semiHidden/>
    <w:unhideWhenUsed/>
    <w:rsid w:val="008137DC"/>
    <w:rPr>
      <w:sz w:val="16"/>
      <w:szCs w:val="16"/>
    </w:rPr>
  </w:style>
  <w:style w:type="paragraph" w:styleId="CommentText">
    <w:name w:val="annotation text"/>
    <w:basedOn w:val="Normal"/>
    <w:link w:val="CommentTextChar"/>
    <w:uiPriority w:val="99"/>
    <w:semiHidden/>
    <w:unhideWhenUsed/>
    <w:rsid w:val="008137DC"/>
    <w:pPr>
      <w:spacing w:line="240" w:lineRule="auto"/>
    </w:pPr>
    <w:rPr>
      <w:sz w:val="20"/>
      <w:szCs w:val="20"/>
    </w:rPr>
  </w:style>
  <w:style w:type="character" w:customStyle="1" w:styleId="CommentTextChar">
    <w:name w:val="Comment Text Char"/>
    <w:basedOn w:val="DefaultParagraphFont"/>
    <w:link w:val="CommentText"/>
    <w:uiPriority w:val="99"/>
    <w:semiHidden/>
    <w:rsid w:val="008137DC"/>
    <w:rPr>
      <w:sz w:val="20"/>
      <w:szCs w:val="20"/>
    </w:rPr>
  </w:style>
  <w:style w:type="paragraph" w:styleId="CommentSubject">
    <w:name w:val="annotation subject"/>
    <w:basedOn w:val="CommentText"/>
    <w:next w:val="CommentText"/>
    <w:link w:val="CommentSubjectChar"/>
    <w:uiPriority w:val="99"/>
    <w:semiHidden/>
    <w:unhideWhenUsed/>
    <w:rsid w:val="008137DC"/>
    <w:rPr>
      <w:b/>
      <w:bCs/>
    </w:rPr>
  </w:style>
  <w:style w:type="character" w:customStyle="1" w:styleId="CommentSubjectChar">
    <w:name w:val="Comment Subject Char"/>
    <w:basedOn w:val="CommentTextChar"/>
    <w:link w:val="CommentSubject"/>
    <w:uiPriority w:val="99"/>
    <w:semiHidden/>
    <w:rsid w:val="008137DC"/>
    <w:rPr>
      <w:b/>
      <w:bCs/>
      <w:sz w:val="20"/>
      <w:szCs w:val="20"/>
    </w:rPr>
  </w:style>
  <w:style w:type="character" w:styleId="FollowedHyperlink">
    <w:name w:val="FollowedHyperlink"/>
    <w:basedOn w:val="DefaultParagraphFont"/>
    <w:uiPriority w:val="99"/>
    <w:semiHidden/>
    <w:unhideWhenUsed/>
    <w:rsid w:val="00DE796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6B8"/>
  </w:style>
  <w:style w:type="paragraph" w:styleId="Heading1">
    <w:name w:val="heading 1"/>
    <w:basedOn w:val="Normal"/>
    <w:next w:val="Normal"/>
    <w:link w:val="Heading1Char"/>
    <w:uiPriority w:val="9"/>
    <w:qFormat/>
    <w:rsid w:val="00557248"/>
    <w:pPr>
      <w:keepNext/>
      <w:keepLines/>
      <w:numPr>
        <w:numId w:val="1"/>
      </w:numPr>
      <w:spacing w:before="480" w:after="0"/>
      <w:outlineLvl w:val="0"/>
    </w:pPr>
    <w:rPr>
      <w:rFonts w:asciiTheme="majorHAnsi" w:eastAsiaTheme="majorEastAsia" w:hAnsiTheme="majorHAnsi" w:cstheme="majorBidi"/>
      <w:b/>
      <w:bCs/>
      <w:szCs w:val="24"/>
    </w:rPr>
  </w:style>
  <w:style w:type="paragraph" w:styleId="Heading2">
    <w:name w:val="heading 2"/>
    <w:basedOn w:val="Normal"/>
    <w:next w:val="Normal"/>
    <w:link w:val="Heading2Char"/>
    <w:uiPriority w:val="9"/>
    <w:unhideWhenUsed/>
    <w:qFormat/>
    <w:rsid w:val="00557248"/>
    <w:pPr>
      <w:keepNext/>
      <w:keepLines/>
      <w:numPr>
        <w:ilvl w:val="1"/>
        <w:numId w:val="1"/>
      </w:numPr>
      <w:spacing w:before="200" w:after="0"/>
      <w:ind w:left="720"/>
      <w:outlineLvl w:val="1"/>
    </w:pPr>
    <w:rPr>
      <w:rFonts w:asciiTheme="majorHAnsi" w:eastAsiaTheme="majorEastAsia" w:hAnsiTheme="majorHAnsi" w:cstheme="majorBidi"/>
      <w:bCs/>
      <w:szCs w:val="24"/>
    </w:rPr>
  </w:style>
  <w:style w:type="paragraph" w:styleId="Heading3">
    <w:name w:val="heading 3"/>
    <w:basedOn w:val="Normal"/>
    <w:next w:val="Normal"/>
    <w:link w:val="Heading3Char"/>
    <w:uiPriority w:val="9"/>
    <w:unhideWhenUsed/>
    <w:qFormat/>
    <w:rsid w:val="00557248"/>
    <w:pPr>
      <w:keepNext/>
      <w:keepLines/>
      <w:numPr>
        <w:ilvl w:val="2"/>
        <w:numId w:val="1"/>
      </w:numPr>
      <w:spacing w:before="200" w:after="0"/>
      <w:outlineLvl w:val="2"/>
    </w:pPr>
    <w:rPr>
      <w:rFonts w:asciiTheme="majorHAnsi" w:eastAsiaTheme="majorEastAsia" w:hAnsiTheme="majorHAnsi" w:cstheme="majorBidi"/>
      <w:bCs/>
    </w:rPr>
  </w:style>
  <w:style w:type="paragraph" w:styleId="Heading4">
    <w:name w:val="heading 4"/>
    <w:basedOn w:val="Normal"/>
    <w:next w:val="Normal"/>
    <w:link w:val="Heading4Char"/>
    <w:uiPriority w:val="9"/>
    <w:semiHidden/>
    <w:unhideWhenUsed/>
    <w:qFormat/>
    <w:rsid w:val="0055724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5724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5724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5724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5724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5724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248"/>
    <w:rPr>
      <w:rFonts w:asciiTheme="majorHAnsi" w:eastAsiaTheme="majorEastAsia" w:hAnsiTheme="majorHAnsi" w:cstheme="majorBidi"/>
      <w:b/>
      <w:bCs/>
      <w:szCs w:val="24"/>
    </w:rPr>
  </w:style>
  <w:style w:type="character" w:customStyle="1" w:styleId="Heading2Char">
    <w:name w:val="Heading 2 Char"/>
    <w:basedOn w:val="DefaultParagraphFont"/>
    <w:link w:val="Heading2"/>
    <w:uiPriority w:val="9"/>
    <w:rsid w:val="00557248"/>
    <w:rPr>
      <w:rFonts w:asciiTheme="majorHAnsi" w:eastAsiaTheme="majorEastAsia" w:hAnsiTheme="majorHAnsi" w:cstheme="majorBidi"/>
      <w:bCs/>
      <w:szCs w:val="24"/>
    </w:rPr>
  </w:style>
  <w:style w:type="character" w:customStyle="1" w:styleId="Heading3Char">
    <w:name w:val="Heading 3 Char"/>
    <w:basedOn w:val="DefaultParagraphFont"/>
    <w:link w:val="Heading3"/>
    <w:uiPriority w:val="9"/>
    <w:rsid w:val="00557248"/>
    <w:rPr>
      <w:rFonts w:asciiTheme="majorHAnsi" w:eastAsiaTheme="majorEastAsia" w:hAnsiTheme="majorHAnsi" w:cstheme="majorBidi"/>
      <w:bCs/>
    </w:rPr>
  </w:style>
  <w:style w:type="character" w:customStyle="1" w:styleId="Heading4Char">
    <w:name w:val="Heading 4 Char"/>
    <w:basedOn w:val="DefaultParagraphFont"/>
    <w:link w:val="Heading4"/>
    <w:uiPriority w:val="9"/>
    <w:semiHidden/>
    <w:rsid w:val="0055724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5724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5724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5724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5724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57248"/>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8B4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341"/>
    <w:rPr>
      <w:rFonts w:ascii="Tahoma" w:hAnsi="Tahoma" w:cs="Tahoma"/>
      <w:sz w:val="16"/>
      <w:szCs w:val="16"/>
    </w:rPr>
  </w:style>
  <w:style w:type="paragraph" w:styleId="ListParagraph">
    <w:name w:val="List Paragraph"/>
    <w:basedOn w:val="Normal"/>
    <w:uiPriority w:val="34"/>
    <w:qFormat/>
    <w:rsid w:val="007C1A0B"/>
    <w:pPr>
      <w:ind w:left="720"/>
      <w:contextualSpacing/>
    </w:pPr>
    <w:rPr>
      <w:sz w:val="22"/>
    </w:rPr>
  </w:style>
  <w:style w:type="paragraph" w:styleId="NormalWeb">
    <w:name w:val="Normal (Web)"/>
    <w:basedOn w:val="Normal"/>
    <w:uiPriority w:val="99"/>
    <w:semiHidden/>
    <w:unhideWhenUsed/>
    <w:rsid w:val="007C1A0B"/>
    <w:pPr>
      <w:spacing w:before="100" w:beforeAutospacing="1" w:after="100" w:afterAutospacing="1" w:line="240" w:lineRule="auto"/>
    </w:pPr>
    <w:rPr>
      <w:rFonts w:ascii="Times New Roman" w:eastAsia="Times New Roman" w:hAnsi="Times New Roman" w:cs="Times New Roman"/>
      <w:szCs w:val="24"/>
    </w:rPr>
  </w:style>
  <w:style w:type="paragraph" w:styleId="Header">
    <w:name w:val="header"/>
    <w:basedOn w:val="Normal"/>
    <w:link w:val="HeaderChar"/>
    <w:uiPriority w:val="99"/>
    <w:unhideWhenUsed/>
    <w:rsid w:val="00514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149"/>
  </w:style>
  <w:style w:type="paragraph" w:styleId="Footer">
    <w:name w:val="footer"/>
    <w:basedOn w:val="Normal"/>
    <w:link w:val="FooterChar"/>
    <w:uiPriority w:val="99"/>
    <w:unhideWhenUsed/>
    <w:rsid w:val="00514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149"/>
  </w:style>
  <w:style w:type="paragraph" w:styleId="FootnoteText">
    <w:name w:val="footnote text"/>
    <w:basedOn w:val="Normal"/>
    <w:link w:val="FootnoteTextChar"/>
    <w:uiPriority w:val="99"/>
    <w:unhideWhenUsed/>
    <w:rsid w:val="002D72E0"/>
    <w:pPr>
      <w:spacing w:after="0" w:line="240" w:lineRule="auto"/>
    </w:pPr>
    <w:rPr>
      <w:szCs w:val="24"/>
    </w:rPr>
  </w:style>
  <w:style w:type="character" w:customStyle="1" w:styleId="FootnoteTextChar">
    <w:name w:val="Footnote Text Char"/>
    <w:basedOn w:val="DefaultParagraphFont"/>
    <w:link w:val="FootnoteText"/>
    <w:uiPriority w:val="99"/>
    <w:rsid w:val="002D72E0"/>
    <w:rPr>
      <w:szCs w:val="24"/>
    </w:rPr>
  </w:style>
  <w:style w:type="character" w:styleId="FootnoteReference">
    <w:name w:val="footnote reference"/>
    <w:basedOn w:val="DefaultParagraphFont"/>
    <w:uiPriority w:val="99"/>
    <w:unhideWhenUsed/>
    <w:rsid w:val="002D72E0"/>
    <w:rPr>
      <w:vertAlign w:val="superscript"/>
    </w:rPr>
  </w:style>
  <w:style w:type="character" w:styleId="Hyperlink">
    <w:name w:val="Hyperlink"/>
    <w:basedOn w:val="DefaultParagraphFont"/>
    <w:uiPriority w:val="99"/>
    <w:unhideWhenUsed/>
    <w:rsid w:val="00881C9C"/>
    <w:rPr>
      <w:color w:val="0000FF" w:themeColor="hyperlink"/>
      <w:u w:val="single"/>
    </w:rPr>
  </w:style>
  <w:style w:type="character" w:customStyle="1" w:styleId="apple-converted-space">
    <w:name w:val="apple-converted-space"/>
    <w:basedOn w:val="DefaultParagraphFont"/>
    <w:rsid w:val="00B0748C"/>
  </w:style>
  <w:style w:type="character" w:styleId="CommentReference">
    <w:name w:val="annotation reference"/>
    <w:basedOn w:val="DefaultParagraphFont"/>
    <w:uiPriority w:val="99"/>
    <w:semiHidden/>
    <w:unhideWhenUsed/>
    <w:rsid w:val="008137DC"/>
    <w:rPr>
      <w:sz w:val="16"/>
      <w:szCs w:val="16"/>
    </w:rPr>
  </w:style>
  <w:style w:type="paragraph" w:styleId="CommentText">
    <w:name w:val="annotation text"/>
    <w:basedOn w:val="Normal"/>
    <w:link w:val="CommentTextChar"/>
    <w:uiPriority w:val="99"/>
    <w:semiHidden/>
    <w:unhideWhenUsed/>
    <w:rsid w:val="008137DC"/>
    <w:pPr>
      <w:spacing w:line="240" w:lineRule="auto"/>
    </w:pPr>
    <w:rPr>
      <w:sz w:val="20"/>
      <w:szCs w:val="20"/>
    </w:rPr>
  </w:style>
  <w:style w:type="character" w:customStyle="1" w:styleId="CommentTextChar">
    <w:name w:val="Comment Text Char"/>
    <w:basedOn w:val="DefaultParagraphFont"/>
    <w:link w:val="CommentText"/>
    <w:uiPriority w:val="99"/>
    <w:semiHidden/>
    <w:rsid w:val="008137DC"/>
    <w:rPr>
      <w:sz w:val="20"/>
      <w:szCs w:val="20"/>
    </w:rPr>
  </w:style>
  <w:style w:type="paragraph" w:styleId="CommentSubject">
    <w:name w:val="annotation subject"/>
    <w:basedOn w:val="CommentText"/>
    <w:next w:val="CommentText"/>
    <w:link w:val="CommentSubjectChar"/>
    <w:uiPriority w:val="99"/>
    <w:semiHidden/>
    <w:unhideWhenUsed/>
    <w:rsid w:val="008137DC"/>
    <w:rPr>
      <w:b/>
      <w:bCs/>
    </w:rPr>
  </w:style>
  <w:style w:type="character" w:customStyle="1" w:styleId="CommentSubjectChar">
    <w:name w:val="Comment Subject Char"/>
    <w:basedOn w:val="CommentTextChar"/>
    <w:link w:val="CommentSubject"/>
    <w:uiPriority w:val="99"/>
    <w:semiHidden/>
    <w:rsid w:val="008137DC"/>
    <w:rPr>
      <w:b/>
      <w:bCs/>
      <w:sz w:val="20"/>
      <w:szCs w:val="20"/>
    </w:rPr>
  </w:style>
  <w:style w:type="character" w:styleId="FollowedHyperlink">
    <w:name w:val="FollowedHyperlink"/>
    <w:basedOn w:val="DefaultParagraphFont"/>
    <w:uiPriority w:val="99"/>
    <w:semiHidden/>
    <w:unhideWhenUsed/>
    <w:rsid w:val="00DE79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925817">
      <w:bodyDiv w:val="1"/>
      <w:marLeft w:val="0"/>
      <w:marRight w:val="0"/>
      <w:marTop w:val="0"/>
      <w:marBottom w:val="0"/>
      <w:divBdr>
        <w:top w:val="none" w:sz="0" w:space="0" w:color="auto"/>
        <w:left w:val="none" w:sz="0" w:space="0" w:color="auto"/>
        <w:bottom w:val="none" w:sz="0" w:space="0" w:color="auto"/>
        <w:right w:val="none" w:sz="0" w:space="0" w:color="auto"/>
      </w:divBdr>
      <w:divsChild>
        <w:div w:id="1417508855">
          <w:marLeft w:val="0"/>
          <w:marRight w:val="0"/>
          <w:marTop w:val="0"/>
          <w:marBottom w:val="0"/>
          <w:divBdr>
            <w:top w:val="none" w:sz="0" w:space="0" w:color="auto"/>
            <w:left w:val="none" w:sz="0" w:space="0" w:color="auto"/>
            <w:bottom w:val="none" w:sz="0" w:space="0" w:color="auto"/>
            <w:right w:val="none" w:sz="0" w:space="0" w:color="auto"/>
          </w:divBdr>
          <w:divsChild>
            <w:div w:id="183653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thefederation.org/documents/3%20Bad%20Faith.pdf" TargetMode="External"/><Relationship Id="rId2" Type="http://schemas.openxmlformats.org/officeDocument/2006/relationships/hyperlink" Target="http://www.thefederation.org/documents/3%20Bad%20Faith.pdf" TargetMode="External"/><Relationship Id="rId1" Type="http://schemas.openxmlformats.org/officeDocument/2006/relationships/hyperlink" Target="http://uphelp.org/pubs/reports-insurance-issues-and-industry-prac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2ECA3F-B3B9-4438-BD7A-C8E1D0879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3662</Words>
  <Characters>20878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tss</dc:creator>
  <cp:lastModifiedBy>Hannah Center</cp:lastModifiedBy>
  <cp:revision>3</cp:revision>
  <cp:lastPrinted>2017-11-28T01:16:00Z</cp:lastPrinted>
  <dcterms:created xsi:type="dcterms:W3CDTF">2017-11-28T01:16:00Z</dcterms:created>
  <dcterms:modified xsi:type="dcterms:W3CDTF">2017-11-30T19:08:00Z</dcterms:modified>
</cp:coreProperties>
</file>