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E8B70" w14:textId="77777777" w:rsidR="00AC3D98" w:rsidRPr="008F42BD" w:rsidRDefault="00783832">
      <w:pPr>
        <w:pStyle w:val="Body"/>
        <w:jc w:val="center"/>
        <w:rPr>
          <w:b/>
          <w:bCs/>
          <w:color w:val="FF0000"/>
          <w:sz w:val="26"/>
          <w:szCs w:val="26"/>
          <w:u w:color="FF0000"/>
        </w:rPr>
      </w:pPr>
      <w:r w:rsidRPr="008F42BD">
        <w:rPr>
          <w:b/>
          <w:bCs/>
          <w:color w:val="FF0000"/>
          <w:sz w:val="26"/>
          <w:szCs w:val="26"/>
          <w:u w:color="FF0000"/>
        </w:rPr>
        <w:t>Working Title</w:t>
      </w:r>
    </w:p>
    <w:p w14:paraId="225804E8" w14:textId="3795DE9A" w:rsidR="00AC3D98" w:rsidRPr="008F42BD" w:rsidRDefault="00783832">
      <w:pPr>
        <w:pStyle w:val="Body"/>
        <w:jc w:val="center"/>
        <w:rPr>
          <w:b/>
          <w:bCs/>
          <w:sz w:val="26"/>
          <w:szCs w:val="26"/>
        </w:rPr>
      </w:pPr>
      <w:r w:rsidRPr="008F42BD">
        <w:rPr>
          <w:b/>
          <w:bCs/>
          <w:sz w:val="26"/>
          <w:szCs w:val="26"/>
        </w:rPr>
        <w:t>Lawyer Ethics for</w:t>
      </w:r>
      <w:r w:rsidR="0062288E" w:rsidRPr="008F42BD">
        <w:rPr>
          <w:b/>
          <w:bCs/>
          <w:sz w:val="26"/>
          <w:szCs w:val="26"/>
        </w:rPr>
        <w:t xml:space="preserve"> California</w:t>
      </w:r>
      <w:r w:rsidRPr="008F42BD">
        <w:rPr>
          <w:b/>
          <w:bCs/>
          <w:sz w:val="26"/>
          <w:szCs w:val="26"/>
        </w:rPr>
        <w:t xml:space="preserve"> Imm</w:t>
      </w:r>
      <w:r w:rsidR="0062288E" w:rsidRPr="008F42BD">
        <w:rPr>
          <w:b/>
          <w:bCs/>
          <w:sz w:val="26"/>
          <w:szCs w:val="26"/>
        </w:rPr>
        <w:t>igration Attorneys</w:t>
      </w:r>
    </w:p>
    <w:p w14:paraId="25C0FB1F" w14:textId="77777777" w:rsidR="00AC3D98" w:rsidRPr="008F42BD" w:rsidRDefault="00AC3D98">
      <w:pPr>
        <w:pStyle w:val="Body"/>
        <w:rPr>
          <w:sz w:val="26"/>
          <w:szCs w:val="26"/>
        </w:rPr>
      </w:pPr>
    </w:p>
    <w:p w14:paraId="776E88A2" w14:textId="77777777" w:rsidR="00AC3D98" w:rsidRPr="008F42BD" w:rsidRDefault="00AC3D98">
      <w:pPr>
        <w:pStyle w:val="Body"/>
        <w:rPr>
          <w:sz w:val="26"/>
          <w:szCs w:val="26"/>
        </w:rPr>
      </w:pPr>
    </w:p>
    <w:p w14:paraId="667CADC7" w14:textId="77777777" w:rsidR="00AC3D98" w:rsidRPr="008F42BD" w:rsidRDefault="00783832">
      <w:pPr>
        <w:pStyle w:val="Body"/>
        <w:jc w:val="center"/>
        <w:rPr>
          <w:b/>
          <w:bCs/>
          <w:sz w:val="26"/>
          <w:szCs w:val="26"/>
        </w:rPr>
      </w:pPr>
      <w:r w:rsidRPr="008F42BD">
        <w:rPr>
          <w:b/>
          <w:bCs/>
          <w:sz w:val="26"/>
          <w:szCs w:val="26"/>
        </w:rPr>
        <w:t>OVERVIEW OF THE IMMIGRATION SYSTEM</w:t>
      </w:r>
    </w:p>
    <w:p w14:paraId="7458DEA1" w14:textId="0C3A2E90" w:rsidR="00E600EB" w:rsidRPr="008F42BD" w:rsidRDefault="007B1EBE">
      <w:pPr>
        <w:pStyle w:val="Body"/>
        <w:rPr>
          <w:sz w:val="26"/>
          <w:szCs w:val="26"/>
        </w:rPr>
      </w:pPr>
      <w:r w:rsidRPr="008F42BD">
        <w:rPr>
          <w:sz w:val="26"/>
          <w:szCs w:val="26"/>
        </w:rPr>
        <w:t>Some f</w:t>
      </w:r>
      <w:r w:rsidR="00783832" w:rsidRPr="008F42BD">
        <w:rPr>
          <w:sz w:val="26"/>
          <w:szCs w:val="26"/>
        </w:rPr>
        <w:t>oreign nationals who come to the USA</w:t>
      </w:r>
      <w:r w:rsidRPr="008F42BD">
        <w:rPr>
          <w:sz w:val="26"/>
          <w:szCs w:val="26"/>
        </w:rPr>
        <w:t xml:space="preserve"> are</w:t>
      </w:r>
      <w:r w:rsidR="00783832" w:rsidRPr="008F42BD">
        <w:rPr>
          <w:sz w:val="26"/>
          <w:szCs w:val="26"/>
        </w:rPr>
        <w:t xml:space="preserve"> immigrants</w:t>
      </w:r>
      <w:r w:rsidRPr="008F42BD">
        <w:rPr>
          <w:sz w:val="26"/>
          <w:szCs w:val="26"/>
        </w:rPr>
        <w:t>;</w:t>
      </w:r>
      <w:r w:rsidR="00783832" w:rsidRPr="008F42BD">
        <w:rPr>
          <w:sz w:val="26"/>
          <w:szCs w:val="26"/>
        </w:rPr>
        <w:t xml:space="preserve"> </w:t>
      </w:r>
      <w:r w:rsidRPr="008F42BD">
        <w:rPr>
          <w:sz w:val="26"/>
          <w:szCs w:val="26"/>
        </w:rPr>
        <w:t xml:space="preserve">others have a non-immigrant </w:t>
      </w:r>
      <w:r w:rsidR="00783832" w:rsidRPr="008F42BD">
        <w:rPr>
          <w:sz w:val="26"/>
          <w:szCs w:val="26"/>
        </w:rPr>
        <w:t>status.  Most foreign nationals make their applications and receive their visa or immigration status from the United States Citizenship and Immigration Service (USCIS), which is a division of the Department of Homeland Security (DHS), which in turn is a Cabinet Department in the Execu</w:t>
      </w:r>
      <w:r w:rsidRPr="008F42BD">
        <w:rPr>
          <w:sz w:val="26"/>
          <w:szCs w:val="26"/>
        </w:rPr>
        <w:t xml:space="preserve">tive Branch of the government. </w:t>
      </w:r>
      <w:r w:rsidR="00783832" w:rsidRPr="008F42BD">
        <w:rPr>
          <w:sz w:val="26"/>
          <w:szCs w:val="26"/>
        </w:rPr>
        <w:t xml:space="preserve">This syllabus does not address people who go </w:t>
      </w:r>
      <w:r w:rsidRPr="008F42BD">
        <w:rPr>
          <w:sz w:val="26"/>
          <w:szCs w:val="26"/>
        </w:rPr>
        <w:t>through other federal agencies.</w:t>
      </w:r>
      <w:r w:rsidR="00783832" w:rsidRPr="008F42BD">
        <w:rPr>
          <w:sz w:val="26"/>
          <w:szCs w:val="26"/>
        </w:rPr>
        <w:t xml:space="preserve"> Appeals from actions in DHS are heard in immigrations courts, which are in the U S Department of Justice (DOJ), under the supervision of the </w:t>
      </w:r>
    </w:p>
    <w:p w14:paraId="5823A01B" w14:textId="1061AF8A" w:rsidR="00AC3D98" w:rsidRPr="008F42BD" w:rsidRDefault="00783832">
      <w:pPr>
        <w:pStyle w:val="Body"/>
        <w:rPr>
          <w:sz w:val="26"/>
          <w:szCs w:val="26"/>
        </w:rPr>
      </w:pPr>
      <w:r w:rsidRPr="008F42BD">
        <w:rPr>
          <w:sz w:val="26"/>
          <w:szCs w:val="26"/>
        </w:rPr>
        <w:t>U S Attorney General, a different Cabinet Department.  The immigration courts also determine petitions for removal of immigrants.  Hearing level cases are assigned to immigration courts, which are part of the Executive Office for Immigration Review (EOIR).  The appellate level of immigration courts is the Board of Immigration Appeals (BIA), which is also part of EOIR.</w:t>
      </w:r>
    </w:p>
    <w:p w14:paraId="69C20C77" w14:textId="77777777" w:rsidR="00AC3D98" w:rsidRPr="008F42BD" w:rsidRDefault="00AC3D98">
      <w:pPr>
        <w:pStyle w:val="Body"/>
        <w:rPr>
          <w:sz w:val="26"/>
          <w:szCs w:val="26"/>
        </w:rPr>
      </w:pPr>
    </w:p>
    <w:p w14:paraId="54651735" w14:textId="77777777" w:rsidR="00AC3D98" w:rsidRPr="008F42BD" w:rsidRDefault="00783832">
      <w:pPr>
        <w:pStyle w:val="Body"/>
        <w:jc w:val="center"/>
        <w:rPr>
          <w:b/>
          <w:bCs/>
          <w:sz w:val="26"/>
          <w:szCs w:val="26"/>
        </w:rPr>
      </w:pPr>
      <w:r w:rsidRPr="008F42BD">
        <w:rPr>
          <w:b/>
          <w:bCs/>
          <w:sz w:val="26"/>
          <w:szCs w:val="26"/>
        </w:rPr>
        <w:t>OVERVIEW OF ATTORNEY DISCIPLINE</w:t>
      </w:r>
    </w:p>
    <w:p w14:paraId="45382E43" w14:textId="77777777" w:rsidR="00AC3D98" w:rsidRPr="008F42BD" w:rsidRDefault="00783832">
      <w:pPr>
        <w:pStyle w:val="Body"/>
        <w:jc w:val="center"/>
        <w:rPr>
          <w:b/>
          <w:bCs/>
          <w:sz w:val="26"/>
          <w:szCs w:val="26"/>
        </w:rPr>
      </w:pPr>
      <w:r w:rsidRPr="008F42BD">
        <w:rPr>
          <w:b/>
          <w:bCs/>
          <w:sz w:val="26"/>
          <w:szCs w:val="26"/>
        </w:rPr>
        <w:t>IN THE DHS IMMIGRATION SYSTEM</w:t>
      </w:r>
    </w:p>
    <w:p w14:paraId="17538A4C" w14:textId="6C34A6E8" w:rsidR="00AC3D98" w:rsidRPr="008F42BD" w:rsidRDefault="00783832">
      <w:pPr>
        <w:pStyle w:val="Body"/>
        <w:rPr>
          <w:sz w:val="26"/>
          <w:szCs w:val="26"/>
        </w:rPr>
      </w:pPr>
      <w:r w:rsidRPr="008F42BD">
        <w:rPr>
          <w:sz w:val="26"/>
          <w:szCs w:val="26"/>
        </w:rPr>
        <w:t>The USCIS and the EOIR have Rules of Professional Conduct (RPC’s) that govern attorneys.  For the m</w:t>
      </w:r>
      <w:r w:rsidR="007B1EBE" w:rsidRPr="008F42BD">
        <w:rPr>
          <w:sz w:val="26"/>
          <w:szCs w:val="26"/>
        </w:rPr>
        <w:t>ost part, USCIS rules defer to</w:t>
      </w:r>
      <w:r w:rsidRPr="008F42BD">
        <w:rPr>
          <w:sz w:val="26"/>
          <w:szCs w:val="26"/>
        </w:rPr>
        <w:t xml:space="preserve"> EOIR Rules, which are contained in 8 CFR 1003.102.  Thus, in addition to complying with the Rules of Professional Conduct that govern California attorneys, you have to comply with USCIS and EOIR Rules as well. Some of those EOIR rules have some nasty surprises for the unsuspecting attorney.</w:t>
      </w:r>
    </w:p>
    <w:p w14:paraId="7AED43CC" w14:textId="77777777" w:rsidR="00AC3D98" w:rsidRPr="008F42BD" w:rsidRDefault="00AC3D98">
      <w:pPr>
        <w:pStyle w:val="Body"/>
        <w:rPr>
          <w:sz w:val="26"/>
          <w:szCs w:val="26"/>
        </w:rPr>
      </w:pPr>
    </w:p>
    <w:p w14:paraId="7B4EE02B" w14:textId="77777777" w:rsidR="00AC3D98" w:rsidRPr="008F42BD" w:rsidRDefault="00783832">
      <w:pPr>
        <w:pStyle w:val="Body"/>
        <w:rPr>
          <w:sz w:val="26"/>
          <w:szCs w:val="26"/>
        </w:rPr>
      </w:pPr>
      <w:r w:rsidRPr="008F42BD">
        <w:rPr>
          <w:sz w:val="26"/>
          <w:szCs w:val="26"/>
        </w:rPr>
        <w:t xml:space="preserve">Both DHS and EOIR have become more active in enforcing their RPC’s in the past couple of years.  Those people who enforce the rules now have a new set of managers, some of whom can be expected to lash out at the attorneys who represent immigrants. </w:t>
      </w:r>
    </w:p>
    <w:p w14:paraId="21FA77A1" w14:textId="77777777" w:rsidR="0062288E" w:rsidRPr="008F42BD" w:rsidRDefault="0062288E">
      <w:pPr>
        <w:pStyle w:val="Body"/>
        <w:rPr>
          <w:sz w:val="26"/>
          <w:szCs w:val="26"/>
        </w:rPr>
      </w:pPr>
    </w:p>
    <w:p w14:paraId="7E2E35F8" w14:textId="408B7694" w:rsidR="00AC3D98" w:rsidRPr="008F42BD" w:rsidRDefault="0062288E">
      <w:pPr>
        <w:pStyle w:val="Body"/>
        <w:rPr>
          <w:sz w:val="26"/>
          <w:szCs w:val="26"/>
        </w:rPr>
      </w:pPr>
      <w:r w:rsidRPr="008F42BD">
        <w:rPr>
          <w:sz w:val="26"/>
          <w:szCs w:val="26"/>
        </w:rPr>
        <w:t xml:space="preserve"> </w:t>
      </w:r>
      <w:r w:rsidR="00783832" w:rsidRPr="008F42BD">
        <w:rPr>
          <w:sz w:val="26"/>
          <w:szCs w:val="26"/>
        </w:rPr>
        <w:t>Read these rules before you talk to your first immigrant client.</w:t>
      </w:r>
    </w:p>
    <w:p w14:paraId="4DD95B30" w14:textId="77777777" w:rsidR="00AC3D98" w:rsidRPr="008F42BD" w:rsidRDefault="00F1208B">
      <w:pPr>
        <w:pStyle w:val="Body"/>
        <w:rPr>
          <w:rStyle w:val="Hyperlink0"/>
          <w:lang w:val="pt-PT"/>
        </w:rPr>
      </w:pPr>
      <w:hyperlink r:id="rId7" w:history="1">
        <w:r w:rsidR="00783832" w:rsidRPr="008F42BD">
          <w:rPr>
            <w:rStyle w:val="Hyperlink0"/>
            <w:lang w:val="pt-PT"/>
          </w:rPr>
          <w:t>https://www.uscis.gov/ilink/docView/SLB/HTML/SLB/0-0-0-1/0-0-0-11261/0-0-0-33286/0-0-0-34396.html</w:t>
        </w:r>
      </w:hyperlink>
    </w:p>
    <w:p w14:paraId="6038E7B1" w14:textId="77777777" w:rsidR="001751A5" w:rsidRPr="008F42BD" w:rsidRDefault="001751A5">
      <w:pPr>
        <w:pStyle w:val="Body"/>
        <w:rPr>
          <w:rStyle w:val="Hyperlink0"/>
        </w:rPr>
      </w:pPr>
    </w:p>
    <w:p w14:paraId="268C1017" w14:textId="77777777" w:rsidR="00AC3D98" w:rsidRPr="008F42BD" w:rsidRDefault="00AC3D98">
      <w:pPr>
        <w:pStyle w:val="Body"/>
        <w:rPr>
          <w:rStyle w:val="Link"/>
          <w:sz w:val="26"/>
          <w:szCs w:val="26"/>
        </w:rPr>
      </w:pPr>
    </w:p>
    <w:p w14:paraId="6651F90D" w14:textId="77777777" w:rsidR="00AC3D98" w:rsidRPr="008F42BD" w:rsidRDefault="00783832">
      <w:pPr>
        <w:pStyle w:val="Body"/>
        <w:jc w:val="center"/>
        <w:rPr>
          <w:rStyle w:val="Link"/>
          <w:b/>
          <w:bCs/>
          <w:color w:val="000000"/>
          <w:sz w:val="26"/>
          <w:szCs w:val="26"/>
          <w:u w:val="none" w:color="000000"/>
        </w:rPr>
      </w:pPr>
      <w:r w:rsidRPr="008F42BD">
        <w:rPr>
          <w:rStyle w:val="Link"/>
          <w:b/>
          <w:bCs/>
          <w:color w:val="000000"/>
          <w:sz w:val="26"/>
          <w:szCs w:val="26"/>
          <w:u w:val="none" w:color="000000"/>
          <w:lang w:val="de-DE"/>
        </w:rPr>
        <w:t>“</w:t>
      </w:r>
      <w:r w:rsidRPr="008F42BD">
        <w:rPr>
          <w:rStyle w:val="Link"/>
          <w:b/>
          <w:bCs/>
          <w:color w:val="000000"/>
          <w:sz w:val="26"/>
          <w:szCs w:val="26"/>
          <w:u w:val="none" w:color="000000"/>
        </w:rPr>
        <w:t>Protect yourself at all times.”</w:t>
      </w:r>
    </w:p>
    <w:p w14:paraId="71CC587D" w14:textId="77777777" w:rsidR="00AC3D98" w:rsidRPr="008F42BD" w:rsidRDefault="00783832">
      <w:pPr>
        <w:pStyle w:val="Body"/>
        <w:jc w:val="center"/>
        <w:rPr>
          <w:rStyle w:val="Link"/>
          <w:color w:val="000000"/>
          <w:sz w:val="26"/>
          <w:szCs w:val="26"/>
          <w:u w:val="none" w:color="000000"/>
        </w:rPr>
      </w:pPr>
      <w:r w:rsidRPr="008F42BD">
        <w:rPr>
          <w:rStyle w:val="Link"/>
          <w:color w:val="000000"/>
          <w:sz w:val="26"/>
          <w:szCs w:val="26"/>
          <w:u w:val="none" w:color="000000"/>
        </w:rPr>
        <w:t>Frankie Dunn (Clint Eastwood) to Maggie Fitzgerald (Hilary Swank)</w:t>
      </w:r>
    </w:p>
    <w:p w14:paraId="476B9B69" w14:textId="77777777" w:rsidR="00AC3D98" w:rsidRPr="008F42BD" w:rsidRDefault="00783832">
      <w:pPr>
        <w:pStyle w:val="Body"/>
        <w:jc w:val="center"/>
        <w:rPr>
          <w:rStyle w:val="Link"/>
          <w:color w:val="000000"/>
          <w:sz w:val="26"/>
          <w:szCs w:val="26"/>
          <w:u w:val="none" w:color="000000"/>
        </w:rPr>
      </w:pPr>
      <w:proofErr w:type="gramStart"/>
      <w:r w:rsidRPr="008F42BD">
        <w:rPr>
          <w:rStyle w:val="Link"/>
          <w:color w:val="000000"/>
          <w:sz w:val="26"/>
          <w:szCs w:val="26"/>
          <w:u w:val="none" w:color="000000"/>
        </w:rPr>
        <w:t>who</w:t>
      </w:r>
      <w:proofErr w:type="gramEnd"/>
      <w:r w:rsidRPr="008F42BD">
        <w:rPr>
          <w:rStyle w:val="Link"/>
          <w:color w:val="000000"/>
          <w:sz w:val="26"/>
          <w:szCs w:val="26"/>
          <w:u w:val="none" w:color="000000"/>
        </w:rPr>
        <w:t xml:space="preserve"> wants to become a professional boxer</w:t>
      </w:r>
    </w:p>
    <w:p w14:paraId="0635E97C" w14:textId="77777777" w:rsidR="00AC3D98" w:rsidRPr="008F42BD" w:rsidRDefault="00783832">
      <w:pPr>
        <w:pStyle w:val="Body"/>
        <w:jc w:val="center"/>
        <w:rPr>
          <w:sz w:val="26"/>
          <w:szCs w:val="26"/>
        </w:rPr>
      </w:pPr>
      <w:proofErr w:type="gramStart"/>
      <w:r w:rsidRPr="008F42BD">
        <w:rPr>
          <w:rStyle w:val="Link"/>
          <w:color w:val="000000"/>
          <w:sz w:val="26"/>
          <w:szCs w:val="26"/>
          <w:u w:val="none" w:color="000000"/>
        </w:rPr>
        <w:t>in</w:t>
      </w:r>
      <w:proofErr w:type="gramEnd"/>
      <w:r w:rsidRPr="008F42BD">
        <w:rPr>
          <w:rStyle w:val="Link"/>
          <w:color w:val="000000"/>
          <w:sz w:val="26"/>
          <w:szCs w:val="26"/>
          <w:u w:val="none" w:color="000000"/>
        </w:rPr>
        <w:t xml:space="preserve"> the movie </w:t>
      </w:r>
      <w:r w:rsidRPr="008F42BD">
        <w:rPr>
          <w:rStyle w:val="Link"/>
          <w:i/>
          <w:iCs/>
          <w:color w:val="000000"/>
          <w:sz w:val="26"/>
          <w:szCs w:val="26"/>
          <w:u w:val="none" w:color="000000"/>
          <w:lang w:val="de-DE"/>
        </w:rPr>
        <w:t>Million Dollar Baby</w:t>
      </w:r>
      <w:r w:rsidRPr="008F42BD">
        <w:rPr>
          <w:sz w:val="26"/>
          <w:szCs w:val="26"/>
        </w:rPr>
        <w:br w:type="page"/>
      </w:r>
    </w:p>
    <w:p w14:paraId="5D4AE175" w14:textId="77777777" w:rsidR="00AC3D98" w:rsidRPr="008F42BD" w:rsidRDefault="00AC3D98">
      <w:pPr>
        <w:pStyle w:val="Body"/>
        <w:rPr>
          <w:sz w:val="26"/>
          <w:szCs w:val="26"/>
        </w:rPr>
      </w:pPr>
    </w:p>
    <w:p w14:paraId="1CB8342D" w14:textId="77777777" w:rsidR="00AC3D98" w:rsidRPr="008F42BD" w:rsidRDefault="00783832">
      <w:pPr>
        <w:pStyle w:val="Body"/>
        <w:jc w:val="center"/>
        <w:rPr>
          <w:b/>
          <w:bCs/>
          <w:sz w:val="26"/>
          <w:szCs w:val="26"/>
        </w:rPr>
      </w:pPr>
      <w:r w:rsidRPr="008F42BD">
        <w:rPr>
          <w:b/>
          <w:bCs/>
          <w:sz w:val="26"/>
          <w:szCs w:val="26"/>
        </w:rPr>
        <w:t>THE INTERPLAY BETWEEN STATE AND FEDERAL RULES</w:t>
      </w:r>
    </w:p>
    <w:p w14:paraId="61B660B0" w14:textId="77777777" w:rsidR="00AC3D98" w:rsidRPr="008F42BD" w:rsidRDefault="00783832">
      <w:pPr>
        <w:pStyle w:val="Body"/>
        <w:jc w:val="center"/>
        <w:rPr>
          <w:sz w:val="26"/>
          <w:szCs w:val="26"/>
        </w:rPr>
      </w:pPr>
      <w:r w:rsidRPr="008F42BD">
        <w:rPr>
          <w:b/>
          <w:bCs/>
          <w:sz w:val="26"/>
          <w:szCs w:val="26"/>
        </w:rPr>
        <w:t>OF PROFESSIONAL CONDUCT</w:t>
      </w:r>
    </w:p>
    <w:p w14:paraId="2CA81E93" w14:textId="77777777" w:rsidR="00AC3D98" w:rsidRPr="008F42BD" w:rsidRDefault="00AC3D98">
      <w:pPr>
        <w:pStyle w:val="Body"/>
        <w:rPr>
          <w:sz w:val="26"/>
          <w:szCs w:val="26"/>
        </w:rPr>
      </w:pPr>
    </w:p>
    <w:p w14:paraId="48A9B0B0" w14:textId="77777777" w:rsidR="00AC3D98" w:rsidRPr="008F42BD" w:rsidRDefault="00783832">
      <w:pPr>
        <w:pStyle w:val="Body"/>
        <w:rPr>
          <w:sz w:val="26"/>
          <w:szCs w:val="26"/>
        </w:rPr>
      </w:pPr>
      <w:r w:rsidRPr="008F42BD">
        <w:rPr>
          <w:sz w:val="26"/>
          <w:szCs w:val="26"/>
        </w:rPr>
        <w:t xml:space="preserve">California RPC 1-100(D) requires all California lawyers to obey California RPC’s wherever you may be.  Exception: if you are practicing in a jurisdiction that has a rule of </w:t>
      </w:r>
      <w:r w:rsidRPr="008F42BD">
        <w:rPr>
          <w:b/>
          <w:bCs/>
          <w:sz w:val="26"/>
          <w:szCs w:val="26"/>
        </w:rPr>
        <w:t xml:space="preserve">mandatory conduct </w:t>
      </w:r>
      <w:r w:rsidRPr="008F42BD">
        <w:rPr>
          <w:sz w:val="26"/>
          <w:szCs w:val="26"/>
        </w:rPr>
        <w:t>that contradicts the California rule, you follow that mandatory rule when acting in that jurisdiction.</w:t>
      </w:r>
    </w:p>
    <w:p w14:paraId="30EC2E20" w14:textId="77777777" w:rsidR="00AC3D98" w:rsidRPr="008F42BD" w:rsidRDefault="00AC3D98">
      <w:pPr>
        <w:pStyle w:val="Body"/>
        <w:rPr>
          <w:sz w:val="26"/>
          <w:szCs w:val="26"/>
        </w:rPr>
      </w:pPr>
    </w:p>
    <w:p w14:paraId="6FB24176" w14:textId="77777777" w:rsidR="00AC3D98" w:rsidRPr="008F42BD" w:rsidRDefault="00783832">
      <w:pPr>
        <w:pStyle w:val="Body"/>
        <w:rPr>
          <w:sz w:val="26"/>
          <w:szCs w:val="26"/>
        </w:rPr>
      </w:pPr>
      <w:r w:rsidRPr="008F42BD">
        <w:rPr>
          <w:sz w:val="26"/>
          <w:szCs w:val="26"/>
        </w:rPr>
        <w:t xml:space="preserve">If you are an out of state attorney practicing immigration law in California, consult the rules of your home state.  Then read Cal Bus &amp; </w:t>
      </w:r>
      <w:proofErr w:type="gramStart"/>
      <w:r w:rsidRPr="008F42BD">
        <w:rPr>
          <w:sz w:val="26"/>
          <w:szCs w:val="26"/>
        </w:rPr>
        <w:t>Prof  22442.2</w:t>
      </w:r>
      <w:proofErr w:type="gramEnd"/>
      <w:r w:rsidRPr="008F42BD">
        <w:rPr>
          <w:sz w:val="26"/>
          <w:szCs w:val="26"/>
        </w:rPr>
        <w:t>(c), which governs out of state attorneys practicing immigration law in California.</w:t>
      </w:r>
    </w:p>
    <w:p w14:paraId="248642C8" w14:textId="77777777" w:rsidR="00AC3D98" w:rsidRPr="008F42BD" w:rsidRDefault="00AC3D98">
      <w:pPr>
        <w:pStyle w:val="Body"/>
        <w:rPr>
          <w:sz w:val="26"/>
          <w:szCs w:val="26"/>
        </w:rPr>
      </w:pPr>
    </w:p>
    <w:p w14:paraId="30AAAA16" w14:textId="098D6215" w:rsidR="00E600EB" w:rsidRPr="008F42BD" w:rsidRDefault="00783832">
      <w:pPr>
        <w:pStyle w:val="Body"/>
        <w:spacing w:after="240"/>
        <w:rPr>
          <w:sz w:val="26"/>
          <w:szCs w:val="26"/>
        </w:rPr>
      </w:pPr>
      <w:proofErr w:type="gramStart"/>
      <w:r w:rsidRPr="008F42BD">
        <w:rPr>
          <w:i/>
          <w:iCs/>
          <w:sz w:val="26"/>
          <w:szCs w:val="26"/>
        </w:rPr>
        <w:t>Gadda v Ashcroft</w:t>
      </w:r>
      <w:r w:rsidRPr="008F42BD">
        <w:rPr>
          <w:sz w:val="26"/>
          <w:szCs w:val="26"/>
        </w:rPr>
        <w:t xml:space="preserve"> (9</w:t>
      </w:r>
      <w:r w:rsidRPr="008F42BD">
        <w:rPr>
          <w:sz w:val="26"/>
          <w:szCs w:val="26"/>
          <w:vertAlign w:val="superscript"/>
        </w:rPr>
        <w:t>th</w:t>
      </w:r>
      <w:r w:rsidRPr="008F42BD">
        <w:rPr>
          <w:sz w:val="26"/>
          <w:szCs w:val="26"/>
        </w:rPr>
        <w:t xml:space="preserve"> Cir 2004) 377 F 3</w:t>
      </w:r>
      <w:r w:rsidRPr="008F42BD">
        <w:rPr>
          <w:sz w:val="26"/>
          <w:szCs w:val="26"/>
          <w:vertAlign w:val="superscript"/>
        </w:rPr>
        <w:t>rd</w:t>
      </w:r>
      <w:r w:rsidRPr="008F42BD">
        <w:rPr>
          <w:sz w:val="26"/>
          <w:szCs w:val="26"/>
        </w:rPr>
        <w:t xml:space="preserve"> 934.</w:t>
      </w:r>
      <w:proofErr w:type="gramEnd"/>
      <w:r w:rsidRPr="008F42BD">
        <w:rPr>
          <w:sz w:val="26"/>
          <w:szCs w:val="26"/>
        </w:rPr>
        <w:t xml:space="preserve">  The Court held that Mr. Gadda could be disciplined in California and the Ninth Circuit for misconduct in the EOIR and in the INS (predecessor agency to USCIS).  Had the USCIS </w:t>
      </w:r>
      <w:r w:rsidR="00E600EB" w:rsidRPr="008F42BD">
        <w:rPr>
          <w:sz w:val="26"/>
          <w:szCs w:val="26"/>
        </w:rPr>
        <w:t>or Ninth Circuit acted first, the attorney</w:t>
      </w:r>
      <w:r w:rsidRPr="008F42BD">
        <w:rPr>
          <w:sz w:val="26"/>
          <w:szCs w:val="26"/>
        </w:rPr>
        <w:t xml:space="preserve"> would have been subject to the expedited reciprocal disciplinary statute, Cal Bus &amp; Prof 6049.1</w:t>
      </w:r>
      <w:r w:rsidR="00E600EB" w:rsidRPr="008F42BD">
        <w:rPr>
          <w:sz w:val="26"/>
          <w:szCs w:val="26"/>
        </w:rPr>
        <w:t>.</w:t>
      </w:r>
      <w:r w:rsidRPr="008F42BD">
        <w:rPr>
          <w:sz w:val="26"/>
          <w:szCs w:val="26"/>
        </w:rPr>
        <w:t xml:space="preserve"> </w:t>
      </w:r>
      <w:r w:rsidR="00E600EB" w:rsidRPr="008F42BD">
        <w:rPr>
          <w:sz w:val="26"/>
          <w:szCs w:val="26"/>
        </w:rPr>
        <w:t>T</w:t>
      </w:r>
      <w:r w:rsidRPr="008F42BD">
        <w:rPr>
          <w:sz w:val="26"/>
          <w:szCs w:val="26"/>
        </w:rPr>
        <w:t>hat code section imposes an expedited process in California attorney discipline that is based on any other attorney discipline, including that of a federal agency.</w:t>
      </w:r>
    </w:p>
    <w:p w14:paraId="1E4BE67C" w14:textId="0FF8871D" w:rsidR="00E600EB" w:rsidRPr="008F42BD" w:rsidRDefault="00E600EB">
      <w:pPr>
        <w:pStyle w:val="Body"/>
        <w:spacing w:after="240"/>
        <w:rPr>
          <w:sz w:val="26"/>
          <w:szCs w:val="26"/>
        </w:rPr>
      </w:pPr>
      <w:r w:rsidRPr="008F42BD">
        <w:rPr>
          <w:sz w:val="26"/>
          <w:szCs w:val="26"/>
        </w:rPr>
        <w:t>EOIR also has a process for reciprocal discipline, as does most every federal court and every state.  Reciprocal discipline thus depends upon who gets you first, after which you move at the speed of light through the disciplinary systems everywhere else you are admitted.</w:t>
      </w:r>
    </w:p>
    <w:p w14:paraId="1A14D441" w14:textId="4B129F27" w:rsidR="008F42BD" w:rsidRPr="008F42BD" w:rsidRDefault="00783832" w:rsidP="008F42BD">
      <w:pPr>
        <w:pStyle w:val="Body"/>
        <w:spacing w:after="240"/>
        <w:rPr>
          <w:rStyle w:val="None"/>
          <w:sz w:val="26"/>
          <w:szCs w:val="26"/>
        </w:rPr>
      </w:pPr>
      <w:proofErr w:type="gramStart"/>
      <w:r w:rsidRPr="008F42BD">
        <w:rPr>
          <w:i/>
          <w:iCs/>
          <w:sz w:val="26"/>
          <w:szCs w:val="26"/>
        </w:rPr>
        <w:t>Theard v. U.S.</w:t>
      </w:r>
      <w:r w:rsidRPr="008F42BD">
        <w:rPr>
          <w:sz w:val="26"/>
          <w:szCs w:val="26"/>
        </w:rPr>
        <w:t xml:space="preserve"> (1957) 354 U.S. 278, [77 S.Ct. 1274, 1276, 1 L.Ed.2d 1342].</w:t>
      </w:r>
      <w:proofErr w:type="gramEnd"/>
      <w:r w:rsidRPr="008F42BD">
        <w:rPr>
          <w:sz w:val="26"/>
          <w:szCs w:val="26"/>
        </w:rPr>
        <w:t xml:space="preserve">  Federal courts do not automatically discipline an attorney due to state discipline, but the state court determination </w:t>
      </w:r>
      <w:r w:rsidRPr="008F42BD">
        <w:rPr>
          <w:sz w:val="26"/>
          <w:szCs w:val="26"/>
          <w:lang w:val="de-DE"/>
        </w:rPr>
        <w:t>“</w:t>
      </w:r>
      <w:r w:rsidRPr="008F42BD">
        <w:rPr>
          <w:sz w:val="26"/>
          <w:szCs w:val="26"/>
        </w:rPr>
        <w:t xml:space="preserve">of course brings title deeds of high respect.” </w:t>
      </w:r>
    </w:p>
    <w:p w14:paraId="2C1F7936" w14:textId="77777777" w:rsidR="008F42BD" w:rsidRPr="008F42BD" w:rsidRDefault="008F42BD" w:rsidP="008F42BD">
      <w:pPr>
        <w:pStyle w:val="Body"/>
        <w:rPr>
          <w:sz w:val="26"/>
          <w:szCs w:val="26"/>
        </w:rPr>
      </w:pPr>
    </w:p>
    <w:p w14:paraId="4E79DDEA" w14:textId="77777777" w:rsidR="008F42BD" w:rsidRPr="008F42BD" w:rsidRDefault="008F42BD" w:rsidP="008F42BD">
      <w:pPr>
        <w:pStyle w:val="Body"/>
        <w:jc w:val="center"/>
        <w:rPr>
          <w:b/>
          <w:sz w:val="26"/>
          <w:szCs w:val="26"/>
        </w:rPr>
      </w:pPr>
      <w:r w:rsidRPr="008F42BD">
        <w:rPr>
          <w:b/>
          <w:sz w:val="26"/>
          <w:szCs w:val="26"/>
        </w:rPr>
        <w:t>ADDITIONAL LEGAL RESEARCH</w:t>
      </w:r>
    </w:p>
    <w:p w14:paraId="344336EC" w14:textId="77777777" w:rsidR="008F42BD" w:rsidRPr="008F42BD" w:rsidRDefault="008F42BD" w:rsidP="008F42BD">
      <w:pPr>
        <w:pStyle w:val="Body"/>
        <w:rPr>
          <w:sz w:val="26"/>
          <w:szCs w:val="26"/>
        </w:rPr>
      </w:pPr>
    </w:p>
    <w:p w14:paraId="119EB834" w14:textId="2659F95F" w:rsidR="008F42BD" w:rsidRPr="008F42BD" w:rsidRDefault="008F42BD" w:rsidP="008F42BD">
      <w:pPr>
        <w:pStyle w:val="Body"/>
        <w:rPr>
          <w:sz w:val="26"/>
          <w:szCs w:val="26"/>
        </w:rPr>
      </w:pPr>
      <w:r>
        <w:rPr>
          <w:sz w:val="26"/>
          <w:szCs w:val="26"/>
        </w:rPr>
        <w:t>There is applicable</w:t>
      </w:r>
      <w:r w:rsidRPr="008F42BD">
        <w:rPr>
          <w:sz w:val="26"/>
          <w:szCs w:val="26"/>
        </w:rPr>
        <w:t xml:space="preserve"> law </w:t>
      </w:r>
      <w:r>
        <w:rPr>
          <w:sz w:val="26"/>
          <w:szCs w:val="26"/>
        </w:rPr>
        <w:t>in addition to statutes, rules, and the</w:t>
      </w:r>
      <w:r w:rsidRPr="008F42BD">
        <w:rPr>
          <w:sz w:val="26"/>
          <w:szCs w:val="26"/>
        </w:rPr>
        <w:t xml:space="preserve"> published cases of supreme courts and court</w:t>
      </w:r>
      <w:r>
        <w:rPr>
          <w:sz w:val="26"/>
          <w:szCs w:val="26"/>
        </w:rPr>
        <w:t>s of appeal</w:t>
      </w:r>
      <w:r w:rsidRPr="008F42BD">
        <w:rPr>
          <w:sz w:val="26"/>
          <w:szCs w:val="26"/>
        </w:rPr>
        <w:t xml:space="preserve">.  The BIA publishes precedent cases.  The State Bar Court publishes disciplinary cases.  The State Bar of California, along with several local bar associations, publish ethics opinions, which are given “great weight.”  </w:t>
      </w:r>
    </w:p>
    <w:p w14:paraId="1DF6A496" w14:textId="77777777" w:rsidR="008F42BD" w:rsidRPr="008F42BD" w:rsidRDefault="008F42BD" w:rsidP="00E600EB">
      <w:pPr>
        <w:pStyle w:val="Body"/>
        <w:spacing w:after="240"/>
        <w:rPr>
          <w:sz w:val="26"/>
          <w:szCs w:val="26"/>
        </w:rPr>
      </w:pPr>
    </w:p>
    <w:p w14:paraId="627245C2" w14:textId="77777777" w:rsidR="00783832" w:rsidRPr="008F42BD" w:rsidRDefault="00783832">
      <w:pPr>
        <w:rPr>
          <w:rFonts w:eastAsia="Times New Roman"/>
          <w:b/>
          <w:bCs/>
          <w:color w:val="000000"/>
          <w:sz w:val="26"/>
          <w:szCs w:val="26"/>
          <w:u w:color="000000"/>
          <w:lang w:val="de-DE"/>
        </w:rPr>
      </w:pPr>
      <w:r w:rsidRPr="008F42BD">
        <w:rPr>
          <w:b/>
          <w:bCs/>
          <w:sz w:val="26"/>
          <w:szCs w:val="26"/>
          <w:lang w:val="de-DE"/>
        </w:rPr>
        <w:br w:type="page"/>
      </w:r>
    </w:p>
    <w:p w14:paraId="54EB0D91" w14:textId="77777777" w:rsidR="00AC3D98" w:rsidRPr="008F42BD" w:rsidRDefault="00783832">
      <w:pPr>
        <w:pStyle w:val="Body"/>
        <w:jc w:val="center"/>
        <w:rPr>
          <w:b/>
          <w:bCs/>
          <w:sz w:val="26"/>
          <w:szCs w:val="26"/>
        </w:rPr>
      </w:pPr>
      <w:r w:rsidRPr="008F42BD">
        <w:rPr>
          <w:b/>
          <w:bCs/>
          <w:sz w:val="26"/>
          <w:szCs w:val="26"/>
          <w:lang w:val="de-DE"/>
        </w:rPr>
        <w:lastRenderedPageBreak/>
        <w:t>THE BASIC FEDERAL LEGAL OUTLINE</w:t>
      </w:r>
    </w:p>
    <w:p w14:paraId="58744605" w14:textId="77777777" w:rsidR="00AC3D98" w:rsidRPr="008F42BD" w:rsidRDefault="00AC3D98">
      <w:pPr>
        <w:pStyle w:val="Body"/>
        <w:rPr>
          <w:b/>
          <w:bCs/>
          <w:sz w:val="26"/>
          <w:szCs w:val="26"/>
        </w:rPr>
      </w:pPr>
    </w:p>
    <w:p w14:paraId="7FAF1F8E" w14:textId="77777777" w:rsidR="00AC3D98" w:rsidRPr="008F42BD" w:rsidRDefault="00783832">
      <w:pPr>
        <w:pStyle w:val="Body"/>
        <w:rPr>
          <w:sz w:val="26"/>
          <w:szCs w:val="26"/>
        </w:rPr>
      </w:pPr>
      <w:r w:rsidRPr="008F42BD">
        <w:rPr>
          <w:b/>
          <w:bCs/>
          <w:sz w:val="26"/>
          <w:szCs w:val="26"/>
        </w:rPr>
        <w:t xml:space="preserve">Immigration is governed by </w:t>
      </w:r>
      <w:r w:rsidRPr="008F42BD">
        <w:rPr>
          <w:b/>
          <w:bCs/>
          <w:sz w:val="26"/>
          <w:szCs w:val="26"/>
          <w:lang w:val="de-DE"/>
        </w:rPr>
        <w:t>“</w:t>
      </w:r>
      <w:r w:rsidRPr="008F42BD">
        <w:rPr>
          <w:b/>
          <w:bCs/>
          <w:sz w:val="26"/>
          <w:szCs w:val="26"/>
        </w:rPr>
        <w:t>Immigration and Nationality Act,”</w:t>
      </w:r>
      <w:r w:rsidRPr="008F42BD">
        <w:rPr>
          <w:sz w:val="26"/>
          <w:szCs w:val="26"/>
        </w:rPr>
        <w:t xml:space="preserve"> and it is codified in Title 8 of the United States Code, beginning at 8 USC 1101.   Regulations pertaining to immigration are in Title 8 of the Code of Federal Regulations, beginning at 8 CFR 1.1.  If you represent immigrants at the USCIS (United States Citizenship and Immigration Services) or the EOIR (Executive Office for Immigration Review), then you are governed by the Rules of Professional Conduct for those agencies.   Those rules were last revised on January 19, 2017.</w:t>
      </w:r>
    </w:p>
    <w:p w14:paraId="7C5A8072" w14:textId="77777777" w:rsidR="00AC3D98" w:rsidRPr="008F42BD" w:rsidRDefault="00AC3D98">
      <w:pPr>
        <w:pStyle w:val="Body"/>
        <w:rPr>
          <w:sz w:val="26"/>
          <w:szCs w:val="26"/>
        </w:rPr>
      </w:pPr>
    </w:p>
    <w:p w14:paraId="36FE8AFA" w14:textId="3EA165CD" w:rsidR="00AC3D98" w:rsidRPr="008F42BD" w:rsidRDefault="00783832">
      <w:pPr>
        <w:pStyle w:val="Body"/>
        <w:rPr>
          <w:sz w:val="26"/>
          <w:szCs w:val="26"/>
        </w:rPr>
      </w:pPr>
      <w:proofErr w:type="gramStart"/>
      <w:r w:rsidRPr="008F42BD">
        <w:rPr>
          <w:b/>
          <w:bCs/>
          <w:sz w:val="26"/>
          <w:szCs w:val="26"/>
        </w:rPr>
        <w:t>USCIS &amp; EOIR</w:t>
      </w:r>
      <w:r w:rsidRPr="008F42BD">
        <w:rPr>
          <w:sz w:val="26"/>
          <w:szCs w:val="26"/>
        </w:rPr>
        <w:t>.</w:t>
      </w:r>
      <w:proofErr w:type="gramEnd"/>
      <w:r w:rsidRPr="008F42BD">
        <w:rPr>
          <w:sz w:val="26"/>
          <w:szCs w:val="26"/>
        </w:rPr>
        <w:t xml:space="preserve">  The USCIS Rules of Professional Conduct are recited at 8 CFR 292.3.  The </w:t>
      </w:r>
      <w:proofErr w:type="gramStart"/>
      <w:r w:rsidRPr="008F42BD">
        <w:rPr>
          <w:sz w:val="26"/>
          <w:szCs w:val="26"/>
        </w:rPr>
        <w:t>rule incorporate</w:t>
      </w:r>
      <w:proofErr w:type="gramEnd"/>
      <w:r w:rsidRPr="008F42BD">
        <w:rPr>
          <w:sz w:val="26"/>
          <w:szCs w:val="26"/>
        </w:rPr>
        <w:t xml:space="preserve"> the EOIR RPC’s at 8 CFR 1003.102, and recites that the EOIR will actually hear any disciplinary case arising out </w:t>
      </w:r>
      <w:r w:rsidR="007B1EBE" w:rsidRPr="008F42BD">
        <w:rPr>
          <w:sz w:val="26"/>
          <w:szCs w:val="26"/>
        </w:rPr>
        <w:t xml:space="preserve">of USCIS.  §292.3 </w:t>
      </w:r>
      <w:r w:rsidRPr="008F42BD">
        <w:rPr>
          <w:sz w:val="26"/>
          <w:szCs w:val="26"/>
        </w:rPr>
        <w:t xml:space="preserve">reiterates the duty of zealous advocacy while simultaneously noting that an attorney can </w:t>
      </w:r>
      <w:proofErr w:type="gramStart"/>
      <w:r w:rsidRPr="008F42BD">
        <w:rPr>
          <w:sz w:val="26"/>
          <w:szCs w:val="26"/>
        </w:rPr>
        <w:t>disciplined</w:t>
      </w:r>
      <w:proofErr w:type="gramEnd"/>
      <w:r w:rsidRPr="008F42BD">
        <w:rPr>
          <w:sz w:val="26"/>
          <w:szCs w:val="26"/>
        </w:rPr>
        <w:t xml:space="preserve"> </w:t>
      </w:r>
      <w:r w:rsidRPr="008F42BD">
        <w:rPr>
          <w:sz w:val="26"/>
          <w:szCs w:val="26"/>
          <w:lang w:val="de-DE"/>
        </w:rPr>
        <w:t>“</w:t>
      </w:r>
      <w:r w:rsidRPr="008F42BD">
        <w:rPr>
          <w:sz w:val="26"/>
          <w:szCs w:val="26"/>
        </w:rPr>
        <w:t>in the public interest.”</w:t>
      </w:r>
    </w:p>
    <w:p w14:paraId="5E267282" w14:textId="77777777" w:rsidR="00AC3D98" w:rsidRPr="008F42BD" w:rsidRDefault="00AC3D98">
      <w:pPr>
        <w:pStyle w:val="Body"/>
        <w:rPr>
          <w:sz w:val="26"/>
          <w:szCs w:val="26"/>
        </w:rPr>
      </w:pPr>
    </w:p>
    <w:p w14:paraId="0403CF54" w14:textId="50CB300E" w:rsidR="00AC3D98" w:rsidRPr="008F42BD" w:rsidRDefault="00783832">
      <w:pPr>
        <w:pStyle w:val="Body"/>
        <w:rPr>
          <w:sz w:val="26"/>
          <w:szCs w:val="26"/>
        </w:rPr>
      </w:pPr>
      <w:r w:rsidRPr="008F42BD">
        <w:rPr>
          <w:b/>
          <w:bCs/>
          <w:sz w:val="26"/>
          <w:szCs w:val="26"/>
        </w:rPr>
        <w:t>Who may represent immigrants?</w:t>
      </w:r>
      <w:r w:rsidRPr="008F42BD">
        <w:rPr>
          <w:sz w:val="26"/>
          <w:szCs w:val="26"/>
        </w:rPr>
        <w:t xml:space="preserve">  Attorneys admitted in any state may represent immigrants.  Under certain circumstances, so may law students, law graduates, and even certain accredited representatives of certain nonprofit organizations.  See 8 CFR 1292.1.</w:t>
      </w:r>
      <w:r w:rsidR="00E600EB" w:rsidRPr="008F42BD">
        <w:rPr>
          <w:sz w:val="26"/>
          <w:szCs w:val="26"/>
        </w:rPr>
        <w:t xml:space="preserve">  Once again, this syllabus is focused on the comparison between California and federal RPC’s.  Out of state attorneys should consult the rules in their state of admission, but also comply with Cal Bus &amp; Prof 22442.2(c).</w:t>
      </w:r>
    </w:p>
    <w:p w14:paraId="213584C9" w14:textId="77777777" w:rsidR="00AC3D98" w:rsidRPr="008F42BD" w:rsidRDefault="00AC3D98">
      <w:pPr>
        <w:pStyle w:val="Body"/>
        <w:rPr>
          <w:sz w:val="26"/>
          <w:szCs w:val="26"/>
        </w:rPr>
      </w:pPr>
    </w:p>
    <w:p w14:paraId="1D33E07F" w14:textId="77777777" w:rsidR="00AC3D98" w:rsidRPr="008F42BD" w:rsidRDefault="00783832">
      <w:pPr>
        <w:pStyle w:val="Body"/>
        <w:rPr>
          <w:sz w:val="26"/>
          <w:szCs w:val="26"/>
        </w:rPr>
      </w:pPr>
      <w:proofErr w:type="gramStart"/>
      <w:r w:rsidRPr="008F42BD">
        <w:rPr>
          <w:b/>
          <w:bCs/>
          <w:sz w:val="26"/>
          <w:szCs w:val="26"/>
        </w:rPr>
        <w:t>Representation in federal courts.</w:t>
      </w:r>
      <w:proofErr w:type="gramEnd"/>
      <w:r w:rsidRPr="008F42BD">
        <w:rPr>
          <w:b/>
          <w:bCs/>
          <w:sz w:val="26"/>
          <w:szCs w:val="26"/>
        </w:rPr>
        <w:t xml:space="preserve"> </w:t>
      </w:r>
      <w:r w:rsidRPr="008F42BD">
        <w:rPr>
          <w:sz w:val="26"/>
          <w:szCs w:val="26"/>
        </w:rPr>
        <w:t xml:space="preserve"> When you take your client’s case to the federal courts, first of all remember that each federal district court requires separate admission from your state court and from each other.  Second, each has its own rules of professional conduct too.  California district courts generally follow the California State Bar Rules of Professional Conduct.</w:t>
      </w:r>
    </w:p>
    <w:p w14:paraId="6A383AEE" w14:textId="77777777" w:rsidR="00AC3D98" w:rsidRPr="008F42BD" w:rsidRDefault="00AC3D98">
      <w:pPr>
        <w:pStyle w:val="Body"/>
        <w:rPr>
          <w:b/>
          <w:bCs/>
          <w:sz w:val="26"/>
          <w:szCs w:val="26"/>
        </w:rPr>
      </w:pPr>
    </w:p>
    <w:p w14:paraId="41F9C7AF" w14:textId="1A8AD117" w:rsidR="00070DB0" w:rsidRPr="008F42BD" w:rsidRDefault="00070DB0" w:rsidP="00070DB0">
      <w:pPr>
        <w:pStyle w:val="Body"/>
        <w:widowControl w:val="0"/>
        <w:spacing w:before="260"/>
        <w:jc w:val="center"/>
        <w:rPr>
          <w:b/>
          <w:sz w:val="26"/>
          <w:szCs w:val="26"/>
          <w:lang w:val="it-IT"/>
        </w:rPr>
      </w:pPr>
      <w:r w:rsidRPr="008F42BD">
        <w:rPr>
          <w:b/>
          <w:sz w:val="26"/>
          <w:szCs w:val="26"/>
          <w:lang w:val="it-IT"/>
        </w:rPr>
        <w:t>FRIVOLOUS CONDUCT</w:t>
      </w:r>
    </w:p>
    <w:p w14:paraId="3FDA626C" w14:textId="1674F04B" w:rsidR="00AC3D98" w:rsidRPr="008F42BD" w:rsidRDefault="00783832" w:rsidP="00783832">
      <w:pPr>
        <w:pStyle w:val="Body"/>
        <w:widowControl w:val="0"/>
        <w:spacing w:before="260"/>
        <w:rPr>
          <w:sz w:val="26"/>
          <w:szCs w:val="26"/>
        </w:rPr>
      </w:pPr>
      <w:r w:rsidRPr="008F42BD">
        <w:rPr>
          <w:sz w:val="26"/>
          <w:szCs w:val="26"/>
          <w:lang w:val="it-IT"/>
        </w:rPr>
        <w:t xml:space="preserve">8 </w:t>
      </w:r>
      <w:proofErr w:type="gramStart"/>
      <w:r w:rsidRPr="008F42BD">
        <w:rPr>
          <w:sz w:val="26"/>
          <w:szCs w:val="26"/>
          <w:lang w:val="it-IT"/>
        </w:rPr>
        <w:t>C.F.R.</w:t>
      </w:r>
      <w:proofErr w:type="gramEnd"/>
      <w:r w:rsidRPr="008F42BD">
        <w:rPr>
          <w:sz w:val="26"/>
          <w:szCs w:val="26"/>
          <w:lang w:val="it-IT"/>
        </w:rPr>
        <w:t xml:space="preserve"> </w:t>
      </w:r>
      <w:r w:rsidRPr="008F42BD">
        <w:rPr>
          <w:sz w:val="26"/>
          <w:szCs w:val="26"/>
        </w:rPr>
        <w:t>§ 1003.102(j) (1)</w:t>
      </w:r>
      <w:r w:rsidR="0091492E" w:rsidRPr="008F42BD">
        <w:rPr>
          <w:sz w:val="26"/>
          <w:szCs w:val="26"/>
        </w:rPr>
        <w:t>:</w:t>
      </w:r>
      <w:r w:rsidRPr="008F42BD">
        <w:rPr>
          <w:sz w:val="26"/>
          <w:szCs w:val="26"/>
        </w:rPr>
        <w:t xml:space="preserve"> </w:t>
      </w:r>
      <w:r w:rsidR="0091492E" w:rsidRPr="008F42BD">
        <w:rPr>
          <w:sz w:val="26"/>
          <w:szCs w:val="26"/>
        </w:rPr>
        <w:t>“</w:t>
      </w:r>
      <w:r w:rsidRPr="008F42BD">
        <w:rPr>
          <w:sz w:val="26"/>
          <w:szCs w:val="26"/>
        </w:rPr>
        <w:t xml:space="preserve">A practitioner engages in frivolous behavior when he or she knows or </w:t>
      </w:r>
      <w:r w:rsidRPr="008F42BD">
        <w:rPr>
          <w:b/>
          <w:bCs/>
          <w:sz w:val="26"/>
          <w:szCs w:val="26"/>
        </w:rPr>
        <w:t>reasonably should have known</w:t>
      </w:r>
      <w:r w:rsidRPr="008F42BD">
        <w:rPr>
          <w:sz w:val="26"/>
          <w:szCs w:val="26"/>
        </w:rPr>
        <w:t xml:space="preserve"> that his or her actions lack an arguable basis in law or in fact, or are taken for an improper purpose, such as to harass or to cause </w:t>
      </w:r>
      <w:r w:rsidRPr="008F42BD">
        <w:rPr>
          <w:b/>
          <w:bCs/>
          <w:sz w:val="26"/>
          <w:szCs w:val="26"/>
        </w:rPr>
        <w:t>unnecessary delay</w:t>
      </w:r>
      <w:r w:rsidRPr="008F42BD">
        <w:rPr>
          <w:sz w:val="26"/>
          <w:szCs w:val="26"/>
        </w:rPr>
        <w:t>. Actions that, if taken improperly, may be subject to disciplinary sanctions include, but are not limited to</w:t>
      </w:r>
      <w:r w:rsidRPr="008F42BD">
        <w:rPr>
          <w:b/>
          <w:bCs/>
          <w:sz w:val="26"/>
          <w:szCs w:val="26"/>
        </w:rPr>
        <w:t>, the making of an argument on any factual or legal question</w:t>
      </w:r>
      <w:r w:rsidRPr="008F42BD">
        <w:rPr>
          <w:sz w:val="26"/>
          <w:szCs w:val="26"/>
        </w:rPr>
        <w:t>, the submission of an application for discretionary relief, the filing of a motion, or the filing of an appeal.</w:t>
      </w:r>
      <w:r w:rsidR="0091492E" w:rsidRPr="008F42BD">
        <w:rPr>
          <w:sz w:val="26"/>
          <w:szCs w:val="26"/>
        </w:rPr>
        <w:t>”</w:t>
      </w:r>
      <w:r w:rsidRPr="008F42BD">
        <w:rPr>
          <w:sz w:val="26"/>
          <w:szCs w:val="26"/>
        </w:rPr>
        <w:t xml:space="preserve"> (</w:t>
      </w:r>
      <w:r w:rsidRPr="008F42BD">
        <w:rPr>
          <w:b/>
          <w:sz w:val="26"/>
          <w:szCs w:val="26"/>
        </w:rPr>
        <w:t>Emphasis added</w:t>
      </w:r>
      <w:r w:rsidRPr="008F42BD">
        <w:rPr>
          <w:sz w:val="26"/>
          <w:szCs w:val="26"/>
        </w:rPr>
        <w:t>) ****</w:t>
      </w:r>
    </w:p>
    <w:p w14:paraId="1B513ED5" w14:textId="3FC99A8A" w:rsidR="00070DB0" w:rsidRPr="008F42BD" w:rsidRDefault="00070DB0" w:rsidP="00783832">
      <w:pPr>
        <w:pStyle w:val="Body"/>
        <w:widowControl w:val="0"/>
        <w:spacing w:before="260"/>
        <w:rPr>
          <w:sz w:val="26"/>
          <w:szCs w:val="26"/>
        </w:rPr>
      </w:pPr>
      <w:r w:rsidRPr="008F42BD">
        <w:rPr>
          <w:sz w:val="26"/>
          <w:szCs w:val="26"/>
        </w:rPr>
        <w:t xml:space="preserve">By way of contrast, California typically relies on civil sanctions to deter frivolous </w:t>
      </w:r>
      <w:r w:rsidRPr="008F42BD">
        <w:rPr>
          <w:sz w:val="26"/>
          <w:szCs w:val="26"/>
        </w:rPr>
        <w:lastRenderedPageBreak/>
        <w:t xml:space="preserve">conduct (See CCP 128.5 and 128.7).  However, in </w:t>
      </w:r>
      <w:r w:rsidRPr="008F42BD">
        <w:rPr>
          <w:i/>
          <w:sz w:val="26"/>
          <w:szCs w:val="26"/>
        </w:rPr>
        <w:t>Weber v State Bar</w:t>
      </w:r>
      <w:r w:rsidRPr="008F42BD">
        <w:rPr>
          <w:sz w:val="26"/>
          <w:szCs w:val="26"/>
        </w:rPr>
        <w:t xml:space="preserve"> (1988) 47 Cal 3</w:t>
      </w:r>
      <w:r w:rsidRPr="008F42BD">
        <w:rPr>
          <w:sz w:val="26"/>
          <w:szCs w:val="26"/>
          <w:vertAlign w:val="superscript"/>
        </w:rPr>
        <w:t>rd</w:t>
      </w:r>
      <w:r w:rsidRPr="008F42BD">
        <w:rPr>
          <w:sz w:val="26"/>
          <w:szCs w:val="26"/>
        </w:rPr>
        <w:t xml:space="preserve"> 492, </w:t>
      </w:r>
      <w:r w:rsidR="003D0994" w:rsidRPr="008F42BD">
        <w:rPr>
          <w:sz w:val="26"/>
          <w:szCs w:val="26"/>
        </w:rPr>
        <w:t>507,</w:t>
      </w:r>
      <w:r w:rsidRPr="008F42BD">
        <w:rPr>
          <w:sz w:val="26"/>
          <w:szCs w:val="26"/>
        </w:rPr>
        <w:t xml:space="preserve"> after a finding of disciplinary culpability, the attorney’s frivolous lawsuit against the State Bar was considered as a factor in aggravation</w:t>
      </w:r>
      <w:r w:rsidR="003D0994" w:rsidRPr="008F42BD">
        <w:rPr>
          <w:sz w:val="26"/>
          <w:szCs w:val="26"/>
        </w:rPr>
        <w:t xml:space="preserve"> to increase the level of discipline.</w:t>
      </w:r>
      <w:r w:rsidR="00217B24" w:rsidRPr="008F42BD">
        <w:rPr>
          <w:sz w:val="26"/>
          <w:szCs w:val="26"/>
        </w:rPr>
        <w:t xml:space="preserve">  See also </w:t>
      </w:r>
      <w:r w:rsidR="00217B24" w:rsidRPr="008F42BD">
        <w:rPr>
          <w:i/>
          <w:sz w:val="26"/>
          <w:szCs w:val="26"/>
        </w:rPr>
        <w:t>Sullivan v State Bar</w:t>
      </w:r>
      <w:r w:rsidR="00217B24" w:rsidRPr="008F42BD">
        <w:rPr>
          <w:sz w:val="26"/>
          <w:szCs w:val="26"/>
        </w:rPr>
        <w:t xml:space="preserve"> (1946) 28 Cal 2</w:t>
      </w:r>
      <w:r w:rsidR="00217B24" w:rsidRPr="008F42BD">
        <w:rPr>
          <w:sz w:val="26"/>
          <w:szCs w:val="26"/>
          <w:vertAlign w:val="superscript"/>
        </w:rPr>
        <w:t>nd</w:t>
      </w:r>
      <w:r w:rsidR="00217B24" w:rsidRPr="008F42BD">
        <w:rPr>
          <w:sz w:val="26"/>
          <w:szCs w:val="26"/>
        </w:rPr>
        <w:t xml:space="preserve"> 488, to the effect that an attorney’s subjective intent may be a defense to an accusation of frivolous conduct.</w:t>
      </w:r>
    </w:p>
    <w:p w14:paraId="1DFF66F9" w14:textId="77777777" w:rsidR="007B1EBE" w:rsidRPr="008F42BD" w:rsidRDefault="007B1EBE" w:rsidP="00783832">
      <w:pPr>
        <w:pStyle w:val="Body"/>
        <w:widowControl w:val="0"/>
        <w:spacing w:before="260"/>
        <w:rPr>
          <w:sz w:val="26"/>
          <w:szCs w:val="26"/>
        </w:rPr>
      </w:pPr>
    </w:p>
    <w:p w14:paraId="4223FA1B" w14:textId="26D55679" w:rsidR="00217B24" w:rsidRPr="008F42BD" w:rsidRDefault="00217B24" w:rsidP="00217B24">
      <w:pPr>
        <w:pStyle w:val="Body"/>
        <w:widowControl w:val="0"/>
        <w:spacing w:before="260"/>
        <w:jc w:val="center"/>
        <w:rPr>
          <w:b/>
          <w:sz w:val="26"/>
          <w:szCs w:val="26"/>
        </w:rPr>
      </w:pPr>
      <w:proofErr w:type="gramStart"/>
      <w:r w:rsidRPr="008F42BD">
        <w:rPr>
          <w:b/>
          <w:sz w:val="26"/>
          <w:szCs w:val="26"/>
        </w:rPr>
        <w:t>NEGLIGENCE  &amp; COMPETENCE.</w:t>
      </w:r>
      <w:proofErr w:type="gramEnd"/>
    </w:p>
    <w:p w14:paraId="37FEAD1D" w14:textId="77777777" w:rsidR="00AC3D98" w:rsidRPr="008F42BD" w:rsidRDefault="00AC3D98">
      <w:pPr>
        <w:pStyle w:val="Body"/>
        <w:rPr>
          <w:sz w:val="26"/>
          <w:szCs w:val="26"/>
        </w:rPr>
      </w:pPr>
    </w:p>
    <w:p w14:paraId="434BE70F" w14:textId="69320077" w:rsidR="00AC3D98" w:rsidRPr="008F42BD" w:rsidRDefault="00783832">
      <w:pPr>
        <w:pStyle w:val="Body"/>
        <w:widowControl w:val="0"/>
        <w:rPr>
          <w:sz w:val="26"/>
          <w:szCs w:val="26"/>
        </w:rPr>
      </w:pPr>
      <w:r w:rsidRPr="008F42BD">
        <w:rPr>
          <w:sz w:val="26"/>
          <w:szCs w:val="26"/>
          <w:lang w:val="it-IT"/>
        </w:rPr>
        <w:t xml:space="preserve">8 </w:t>
      </w:r>
      <w:proofErr w:type="gramStart"/>
      <w:r w:rsidRPr="008F42BD">
        <w:rPr>
          <w:sz w:val="26"/>
          <w:szCs w:val="26"/>
          <w:lang w:val="it-IT"/>
        </w:rPr>
        <w:t>C.F.R.</w:t>
      </w:r>
      <w:proofErr w:type="gramEnd"/>
      <w:r w:rsidRPr="008F42BD">
        <w:rPr>
          <w:sz w:val="26"/>
          <w:szCs w:val="26"/>
          <w:lang w:val="it-IT"/>
        </w:rPr>
        <w:t xml:space="preserve"> </w:t>
      </w:r>
      <w:r w:rsidRPr="008F42BD">
        <w:rPr>
          <w:sz w:val="26"/>
          <w:szCs w:val="26"/>
        </w:rPr>
        <w:t xml:space="preserve">§ 1003.102 (q): </w:t>
      </w:r>
      <w:r w:rsidR="00217B24" w:rsidRPr="008F42BD">
        <w:rPr>
          <w:sz w:val="26"/>
          <w:szCs w:val="26"/>
        </w:rPr>
        <w:t>“</w:t>
      </w:r>
      <w:r w:rsidRPr="008F42BD">
        <w:rPr>
          <w:sz w:val="26"/>
          <w:szCs w:val="26"/>
        </w:rPr>
        <w:t>Fails to act with reasonable diligence and promptness in representing a client</w:t>
      </w:r>
      <w:r w:rsidR="00217B24" w:rsidRPr="008F42BD">
        <w:rPr>
          <w:sz w:val="26"/>
          <w:szCs w:val="26"/>
        </w:rPr>
        <w:t>…</w:t>
      </w:r>
    </w:p>
    <w:p w14:paraId="51EBF9CC" w14:textId="77777777" w:rsidR="00AC3D98" w:rsidRPr="008F42BD" w:rsidRDefault="00AC3D98">
      <w:pPr>
        <w:pStyle w:val="Body"/>
        <w:widowControl w:val="0"/>
        <w:rPr>
          <w:sz w:val="26"/>
          <w:szCs w:val="26"/>
        </w:rPr>
      </w:pPr>
    </w:p>
    <w:p w14:paraId="64DAEEA9" w14:textId="77777777" w:rsidR="00AC3D98" w:rsidRPr="008F42BD" w:rsidRDefault="00783832">
      <w:pPr>
        <w:pStyle w:val="Body"/>
        <w:widowControl w:val="0"/>
        <w:ind w:left="720"/>
        <w:rPr>
          <w:sz w:val="26"/>
          <w:szCs w:val="26"/>
        </w:rPr>
      </w:pPr>
      <w:r w:rsidRPr="008F42BD">
        <w:rPr>
          <w:sz w:val="26"/>
          <w:szCs w:val="26"/>
        </w:rPr>
        <w:t>(1) A practitioner's workload must be controlled and managed so that each matter can be handled competently.</w:t>
      </w:r>
    </w:p>
    <w:p w14:paraId="3E02A448" w14:textId="77777777" w:rsidR="00AC3D98" w:rsidRPr="008F42BD" w:rsidRDefault="00AC3D98">
      <w:pPr>
        <w:pStyle w:val="Body"/>
        <w:widowControl w:val="0"/>
        <w:ind w:left="720"/>
        <w:rPr>
          <w:sz w:val="26"/>
          <w:szCs w:val="26"/>
        </w:rPr>
      </w:pPr>
    </w:p>
    <w:p w14:paraId="066544A9" w14:textId="5D7A092F" w:rsidR="00AC3D98" w:rsidRPr="008F42BD" w:rsidRDefault="00783832">
      <w:pPr>
        <w:pStyle w:val="Body"/>
        <w:widowControl w:val="0"/>
        <w:ind w:left="720"/>
        <w:rPr>
          <w:sz w:val="26"/>
          <w:szCs w:val="26"/>
        </w:rPr>
      </w:pPr>
      <w:r w:rsidRPr="008F42BD">
        <w:rPr>
          <w:sz w:val="26"/>
          <w:szCs w:val="26"/>
        </w:rPr>
        <w:t xml:space="preserve">(2) A practitioner has the duty to act with reasonable promptness. This duty includes, but shall not be limited to, complying with </w:t>
      </w:r>
      <w:r w:rsidR="00217B24" w:rsidRPr="008F42BD">
        <w:rPr>
          <w:sz w:val="26"/>
          <w:szCs w:val="26"/>
        </w:rPr>
        <w:t>all time and filing limitations ****</w:t>
      </w:r>
    </w:p>
    <w:p w14:paraId="7607CD73" w14:textId="77777777" w:rsidR="00AC3D98" w:rsidRPr="008F42BD" w:rsidRDefault="00AC3D98">
      <w:pPr>
        <w:pStyle w:val="Body"/>
        <w:widowControl w:val="0"/>
        <w:ind w:left="720"/>
        <w:rPr>
          <w:sz w:val="26"/>
          <w:szCs w:val="26"/>
        </w:rPr>
      </w:pPr>
    </w:p>
    <w:p w14:paraId="2461AE9D" w14:textId="77777777" w:rsidR="00AC3D98" w:rsidRPr="008F42BD" w:rsidRDefault="00783832">
      <w:pPr>
        <w:pStyle w:val="Body"/>
        <w:ind w:left="720"/>
        <w:rPr>
          <w:sz w:val="26"/>
          <w:szCs w:val="26"/>
        </w:rPr>
      </w:pPr>
      <w:r w:rsidRPr="008F42BD">
        <w:rPr>
          <w:sz w:val="26"/>
          <w:szCs w:val="26"/>
        </w:rPr>
        <w:t>(3) A practitioner should carry through to conclusion all matters undertaken for a client, consistent with the scope of representation as previously determined by the client and practitioner, unless the client terminates the relationship or the practitioner obtains permission to withdraw in compliance with applicable rules and regulations</w:t>
      </w:r>
      <w:proofErr w:type="gramStart"/>
      <w:r w:rsidRPr="008F42BD">
        <w:rPr>
          <w:sz w:val="26"/>
          <w:szCs w:val="26"/>
        </w:rPr>
        <w:t>.*</w:t>
      </w:r>
      <w:proofErr w:type="gramEnd"/>
      <w:r w:rsidRPr="008F42BD">
        <w:rPr>
          <w:sz w:val="26"/>
          <w:szCs w:val="26"/>
        </w:rPr>
        <w:t xml:space="preserve"> * * *</w:t>
      </w:r>
    </w:p>
    <w:p w14:paraId="52747DFF" w14:textId="77777777" w:rsidR="00AC3D98" w:rsidRPr="008F42BD" w:rsidRDefault="00AC3D98">
      <w:pPr>
        <w:pStyle w:val="Body"/>
        <w:ind w:left="720"/>
        <w:rPr>
          <w:sz w:val="26"/>
          <w:szCs w:val="26"/>
        </w:rPr>
      </w:pPr>
    </w:p>
    <w:p w14:paraId="5A128BFB" w14:textId="77777777" w:rsidR="00AC3D98" w:rsidRPr="008F42BD" w:rsidRDefault="00783832">
      <w:pPr>
        <w:pStyle w:val="Body"/>
        <w:widowControl w:val="0"/>
        <w:ind w:left="720"/>
        <w:rPr>
          <w:sz w:val="26"/>
          <w:szCs w:val="26"/>
        </w:rPr>
      </w:pPr>
      <w:r w:rsidRPr="008F42BD">
        <w:rPr>
          <w:sz w:val="26"/>
          <w:szCs w:val="26"/>
        </w:rPr>
        <w:t>(4) Promptly comply with reasonable requests for information, except that when a prompt response is not feasible, the practitioner, or a member of the practitioner's staff, should acknowledge receipt of the request and advise the client when a response may be expected….</w:t>
      </w:r>
    </w:p>
    <w:p w14:paraId="14910F0D" w14:textId="77777777" w:rsidR="00AC3D98" w:rsidRPr="008F42BD" w:rsidRDefault="00AC3D98">
      <w:pPr>
        <w:pStyle w:val="Body"/>
        <w:widowControl w:val="0"/>
        <w:ind w:left="720"/>
        <w:rPr>
          <w:sz w:val="26"/>
          <w:szCs w:val="26"/>
        </w:rPr>
      </w:pPr>
    </w:p>
    <w:p w14:paraId="053C9836" w14:textId="220F880E" w:rsidR="00E600EB" w:rsidRPr="008F42BD" w:rsidRDefault="00E600EB" w:rsidP="00E600EB">
      <w:pPr>
        <w:pStyle w:val="Body"/>
        <w:rPr>
          <w:sz w:val="26"/>
          <w:szCs w:val="26"/>
        </w:rPr>
      </w:pPr>
      <w:r w:rsidRPr="008F42BD">
        <w:rPr>
          <w:i/>
          <w:iCs/>
          <w:sz w:val="26"/>
          <w:szCs w:val="26"/>
          <w:lang w:val="sv-SE"/>
        </w:rPr>
        <w:t xml:space="preserve">Gadda </w:t>
      </w:r>
      <w:r w:rsidRPr="008F42BD">
        <w:rPr>
          <w:sz w:val="26"/>
          <w:szCs w:val="26"/>
        </w:rPr>
        <w:t xml:space="preserve">is also a reminder that simple negligence can be the vehicle for discipline in federal courts and agencies.  By way of contrast, California does not discipline for simple negligence. </w:t>
      </w:r>
      <w:proofErr w:type="gramStart"/>
      <w:r w:rsidRPr="008F42BD">
        <w:rPr>
          <w:i/>
          <w:iCs/>
          <w:sz w:val="26"/>
          <w:szCs w:val="26"/>
        </w:rPr>
        <w:t>Matter of Respondent P</w:t>
      </w:r>
      <w:r w:rsidRPr="008F42BD">
        <w:rPr>
          <w:sz w:val="26"/>
          <w:szCs w:val="26"/>
          <w:lang w:val="fr-FR"/>
        </w:rPr>
        <w:t xml:space="preserve"> (1993) 2 Cal State Bar Court Rptr 622, 631-632; </w:t>
      </w:r>
      <w:r w:rsidRPr="008F42BD">
        <w:rPr>
          <w:i/>
          <w:iCs/>
          <w:sz w:val="26"/>
          <w:szCs w:val="26"/>
          <w:lang w:val="it-IT"/>
        </w:rPr>
        <w:t>Guzzetta v. State Bar</w:t>
      </w:r>
      <w:r w:rsidR="007B1EBE" w:rsidRPr="008F42BD">
        <w:rPr>
          <w:sz w:val="26"/>
          <w:szCs w:val="26"/>
        </w:rPr>
        <w:t>, (1987) </w:t>
      </w:r>
      <w:r w:rsidRPr="008F42BD">
        <w:rPr>
          <w:sz w:val="26"/>
          <w:szCs w:val="26"/>
        </w:rPr>
        <w:t>43 Cal.3d 962.</w:t>
      </w:r>
      <w:proofErr w:type="gramEnd"/>
      <w:r w:rsidRPr="008F42BD">
        <w:rPr>
          <w:sz w:val="26"/>
          <w:szCs w:val="26"/>
        </w:rPr>
        <w:t xml:space="preserve">  Thus,</w:t>
      </w:r>
    </w:p>
    <w:p w14:paraId="1BFB2AA9" w14:textId="2464CA14" w:rsidR="00AC3D98" w:rsidRPr="008F42BD" w:rsidRDefault="00783832">
      <w:pPr>
        <w:pStyle w:val="Body"/>
        <w:rPr>
          <w:sz w:val="26"/>
          <w:szCs w:val="26"/>
        </w:rPr>
      </w:pPr>
      <w:r w:rsidRPr="008F42BD">
        <w:rPr>
          <w:sz w:val="26"/>
          <w:szCs w:val="26"/>
          <w:lang w:val="it-IT"/>
        </w:rPr>
        <w:t>Cal Rule 3-110</w:t>
      </w:r>
      <w:proofErr w:type="gramStart"/>
      <w:r w:rsidRPr="008F42BD">
        <w:rPr>
          <w:sz w:val="26"/>
          <w:szCs w:val="26"/>
          <w:lang w:val="it-IT"/>
        </w:rPr>
        <w:t>(</w:t>
      </w:r>
      <w:proofErr w:type="gramEnd"/>
      <w:r w:rsidRPr="008F42BD">
        <w:rPr>
          <w:sz w:val="26"/>
          <w:szCs w:val="26"/>
          <w:lang w:val="it-IT"/>
        </w:rPr>
        <w:t xml:space="preserve">A), </w:t>
      </w:r>
      <w:r w:rsidRPr="008F42BD">
        <w:rPr>
          <w:sz w:val="26"/>
          <w:szCs w:val="26"/>
          <w:lang w:val="de-DE"/>
        </w:rPr>
        <w:t>“</w:t>
      </w:r>
      <w:r w:rsidRPr="008F42BD">
        <w:rPr>
          <w:sz w:val="26"/>
          <w:szCs w:val="26"/>
        </w:rPr>
        <w:t xml:space="preserve">A member shall not intentionally, recklessly, or repeatedly fail to perform legal services with competence.” </w:t>
      </w:r>
    </w:p>
    <w:p w14:paraId="0DA04D12" w14:textId="77777777" w:rsidR="00AC3D98" w:rsidRPr="008F42BD" w:rsidRDefault="00AC3D98">
      <w:pPr>
        <w:pStyle w:val="Body"/>
        <w:rPr>
          <w:sz w:val="26"/>
          <w:szCs w:val="26"/>
        </w:rPr>
      </w:pPr>
    </w:p>
    <w:p w14:paraId="59B95D71" w14:textId="77777777" w:rsidR="00AC3D98" w:rsidRPr="008F42BD" w:rsidRDefault="00783832">
      <w:pPr>
        <w:pStyle w:val="Body"/>
        <w:rPr>
          <w:sz w:val="26"/>
          <w:szCs w:val="26"/>
        </w:rPr>
      </w:pPr>
      <w:r w:rsidRPr="008F42BD">
        <w:rPr>
          <w:sz w:val="26"/>
          <w:szCs w:val="26"/>
        </w:rPr>
        <w:t>Then read the official Discussion to Rule 3-110, last paragraph, which has no parallel in the EOIR Rules:</w:t>
      </w:r>
    </w:p>
    <w:p w14:paraId="374290D7" w14:textId="77777777" w:rsidR="00783832" w:rsidRPr="008F42BD" w:rsidRDefault="00783832" w:rsidP="00783832">
      <w:pPr>
        <w:pStyle w:val="Body"/>
        <w:ind w:left="1440"/>
        <w:rPr>
          <w:sz w:val="26"/>
          <w:szCs w:val="26"/>
        </w:rPr>
      </w:pPr>
      <w:r w:rsidRPr="008F42BD">
        <w:rPr>
          <w:sz w:val="26"/>
          <w:szCs w:val="26"/>
          <w:lang w:val="de-DE"/>
        </w:rPr>
        <w:t>“</w:t>
      </w:r>
      <w:r w:rsidRPr="008F42BD">
        <w:rPr>
          <w:sz w:val="26"/>
          <w:szCs w:val="26"/>
        </w:rPr>
        <w:t xml:space="preserve">In an emergency a lawyer may give advice or assistance in a matter in which the lawyer does not have the skill ordinarily required where </w:t>
      </w:r>
      <w:r w:rsidRPr="008F42BD">
        <w:rPr>
          <w:sz w:val="26"/>
          <w:szCs w:val="26"/>
        </w:rPr>
        <w:lastRenderedPageBreak/>
        <w:t>referral to or consultation with another lawyer would be impractical. Even in an emergency, however, assistance should be limited to that reasonably necessary in the circumstances.”</w:t>
      </w:r>
    </w:p>
    <w:p w14:paraId="502314B9" w14:textId="77777777" w:rsidR="00E600EB" w:rsidRPr="008F42BD" w:rsidRDefault="00E600EB" w:rsidP="00783832">
      <w:pPr>
        <w:pStyle w:val="Body"/>
        <w:ind w:left="1440"/>
        <w:rPr>
          <w:sz w:val="26"/>
          <w:szCs w:val="26"/>
        </w:rPr>
      </w:pPr>
    </w:p>
    <w:p w14:paraId="18007562" w14:textId="11DA1FE2" w:rsidR="00116DA3" w:rsidRPr="008F42BD" w:rsidRDefault="00116DA3" w:rsidP="00E600EB">
      <w:pPr>
        <w:pStyle w:val="Body"/>
        <w:rPr>
          <w:sz w:val="26"/>
          <w:szCs w:val="26"/>
        </w:rPr>
      </w:pPr>
      <w:r w:rsidRPr="008F42BD">
        <w:rPr>
          <w:sz w:val="26"/>
          <w:szCs w:val="26"/>
        </w:rPr>
        <w:t>California requires attorneys to keep clients reasonably informed of significant developments, Bus &amp; Prof 6068(m) and RPC 3-500.</w:t>
      </w:r>
    </w:p>
    <w:p w14:paraId="64A3F0E3" w14:textId="77777777" w:rsidR="00116DA3" w:rsidRPr="008F42BD" w:rsidRDefault="00116DA3" w:rsidP="00E600EB">
      <w:pPr>
        <w:pStyle w:val="Body"/>
        <w:rPr>
          <w:sz w:val="26"/>
          <w:szCs w:val="26"/>
        </w:rPr>
      </w:pPr>
    </w:p>
    <w:p w14:paraId="4B7F322B" w14:textId="17860FD5" w:rsidR="00E600EB" w:rsidRPr="008F42BD" w:rsidRDefault="00E600EB" w:rsidP="00E600EB">
      <w:pPr>
        <w:pStyle w:val="Body"/>
        <w:rPr>
          <w:sz w:val="26"/>
          <w:szCs w:val="26"/>
        </w:rPr>
      </w:pPr>
      <w:r w:rsidRPr="008F42BD">
        <w:rPr>
          <w:sz w:val="26"/>
          <w:szCs w:val="26"/>
        </w:rPr>
        <w:t xml:space="preserve">Other EOIR rules that touch on competence include: </w:t>
      </w:r>
    </w:p>
    <w:p w14:paraId="2B708AB5" w14:textId="77777777" w:rsidR="00E600EB" w:rsidRPr="008F42BD" w:rsidRDefault="00E600EB" w:rsidP="00E600EB">
      <w:pPr>
        <w:pStyle w:val="Body"/>
        <w:rPr>
          <w:sz w:val="26"/>
          <w:szCs w:val="26"/>
        </w:rPr>
      </w:pPr>
    </w:p>
    <w:p w14:paraId="4D24895B" w14:textId="77777777" w:rsidR="00E600EB" w:rsidRPr="008F42BD" w:rsidRDefault="00E600EB" w:rsidP="00E600EB">
      <w:pPr>
        <w:pStyle w:val="Body"/>
        <w:rPr>
          <w:sz w:val="26"/>
          <w:szCs w:val="26"/>
        </w:rPr>
      </w:pPr>
    </w:p>
    <w:p w14:paraId="0FBB6B50" w14:textId="6CBA990A" w:rsidR="00AC3D98" w:rsidRPr="008F42BD" w:rsidRDefault="00783832" w:rsidP="00116DA3">
      <w:pPr>
        <w:pStyle w:val="Body"/>
        <w:ind w:left="720"/>
        <w:rPr>
          <w:sz w:val="26"/>
          <w:szCs w:val="26"/>
        </w:rPr>
      </w:pPr>
      <w:r w:rsidRPr="008F42BD">
        <w:rPr>
          <w:sz w:val="26"/>
          <w:szCs w:val="26"/>
          <w:lang w:val="it-IT"/>
        </w:rPr>
        <w:t xml:space="preserve">8 </w:t>
      </w:r>
      <w:proofErr w:type="gramStart"/>
      <w:r w:rsidRPr="008F42BD">
        <w:rPr>
          <w:sz w:val="26"/>
          <w:szCs w:val="26"/>
          <w:lang w:val="it-IT"/>
        </w:rPr>
        <w:t>C.F.R.</w:t>
      </w:r>
      <w:proofErr w:type="gramEnd"/>
      <w:r w:rsidRPr="008F42BD">
        <w:rPr>
          <w:sz w:val="26"/>
          <w:szCs w:val="26"/>
          <w:lang w:val="it-IT"/>
        </w:rPr>
        <w:t xml:space="preserve"> </w:t>
      </w:r>
      <w:r w:rsidRPr="008F42BD">
        <w:rPr>
          <w:sz w:val="26"/>
          <w:szCs w:val="26"/>
        </w:rPr>
        <w:t>§ 1003.102</w:t>
      </w:r>
      <w:r w:rsidR="00E600EB" w:rsidRPr="008F42BD">
        <w:rPr>
          <w:sz w:val="26"/>
          <w:szCs w:val="26"/>
        </w:rPr>
        <w:t xml:space="preserve"> (t) Failure</w:t>
      </w:r>
      <w:r w:rsidRPr="008F42BD">
        <w:rPr>
          <w:sz w:val="26"/>
          <w:szCs w:val="26"/>
        </w:rPr>
        <w:t xml:space="preserve"> to submit a signed and completed Notice of Entry of Appearance as Attorney</w:t>
      </w:r>
      <w:r w:rsidR="001751A5" w:rsidRPr="008F42BD">
        <w:rPr>
          <w:sz w:val="26"/>
          <w:szCs w:val="26"/>
        </w:rPr>
        <w:t>.</w:t>
      </w:r>
    </w:p>
    <w:p w14:paraId="2410A26C" w14:textId="77777777" w:rsidR="00AC3D98" w:rsidRPr="008F42BD" w:rsidRDefault="00AC3D98" w:rsidP="00116DA3">
      <w:pPr>
        <w:pStyle w:val="Body"/>
        <w:ind w:left="720"/>
        <w:rPr>
          <w:sz w:val="26"/>
          <w:szCs w:val="26"/>
        </w:rPr>
      </w:pPr>
    </w:p>
    <w:p w14:paraId="682E0559" w14:textId="5C71B8AD" w:rsidR="00AC3D98" w:rsidRPr="008F42BD" w:rsidRDefault="00783832" w:rsidP="00116DA3">
      <w:pPr>
        <w:pStyle w:val="Body"/>
        <w:widowControl w:val="0"/>
        <w:ind w:left="720"/>
        <w:rPr>
          <w:sz w:val="26"/>
          <w:szCs w:val="26"/>
        </w:rPr>
      </w:pPr>
      <w:r w:rsidRPr="008F42BD">
        <w:rPr>
          <w:sz w:val="26"/>
          <w:szCs w:val="26"/>
          <w:lang w:val="it-IT"/>
        </w:rPr>
        <w:t xml:space="preserve">8 </w:t>
      </w:r>
      <w:proofErr w:type="gramStart"/>
      <w:r w:rsidRPr="008F42BD">
        <w:rPr>
          <w:sz w:val="26"/>
          <w:szCs w:val="26"/>
          <w:lang w:val="it-IT"/>
        </w:rPr>
        <w:t>C.F.R.</w:t>
      </w:r>
      <w:proofErr w:type="gramEnd"/>
      <w:r w:rsidRPr="008F42BD">
        <w:rPr>
          <w:sz w:val="26"/>
          <w:szCs w:val="26"/>
          <w:lang w:val="it-IT"/>
        </w:rPr>
        <w:t xml:space="preserve"> </w:t>
      </w:r>
      <w:r w:rsidRPr="008F42BD">
        <w:rPr>
          <w:sz w:val="26"/>
          <w:szCs w:val="26"/>
        </w:rPr>
        <w:t>§ 1003.102</w:t>
      </w:r>
      <w:r w:rsidR="00E600EB" w:rsidRPr="008F42BD">
        <w:rPr>
          <w:sz w:val="26"/>
          <w:szCs w:val="26"/>
        </w:rPr>
        <w:t xml:space="preserve"> (u) Repeatedly filing boilerplate pleadings</w:t>
      </w:r>
      <w:r w:rsidRPr="008F42BD">
        <w:rPr>
          <w:sz w:val="26"/>
          <w:szCs w:val="26"/>
        </w:rPr>
        <w:t xml:space="preserve"> that reflect little or no attention to the specific factual or legal issues applicable to a client's case</w:t>
      </w:r>
      <w:r w:rsidR="00E600EB" w:rsidRPr="008F42BD">
        <w:rPr>
          <w:sz w:val="26"/>
          <w:szCs w:val="26"/>
        </w:rPr>
        <w:t>.</w:t>
      </w:r>
    </w:p>
    <w:p w14:paraId="48900C30" w14:textId="77777777" w:rsidR="00AC3D98" w:rsidRPr="008F42BD" w:rsidRDefault="00AC3D98">
      <w:pPr>
        <w:pStyle w:val="Body"/>
        <w:widowControl w:val="0"/>
        <w:rPr>
          <w:b/>
          <w:bCs/>
          <w:color w:val="0A5287"/>
          <w:sz w:val="26"/>
          <w:szCs w:val="26"/>
          <w:u w:color="0A5287"/>
        </w:rPr>
      </w:pPr>
    </w:p>
    <w:p w14:paraId="59305F1C" w14:textId="77777777" w:rsidR="00AC3D98" w:rsidRPr="008F42BD" w:rsidRDefault="00783832">
      <w:pPr>
        <w:pStyle w:val="Body"/>
        <w:jc w:val="center"/>
        <w:rPr>
          <w:b/>
          <w:bCs/>
          <w:sz w:val="26"/>
          <w:szCs w:val="26"/>
        </w:rPr>
      </w:pPr>
      <w:r w:rsidRPr="008F42BD">
        <w:rPr>
          <w:b/>
          <w:bCs/>
          <w:sz w:val="26"/>
          <w:szCs w:val="26"/>
        </w:rPr>
        <w:t>SOLICITATION OF PAYING CLIENTS</w:t>
      </w:r>
    </w:p>
    <w:p w14:paraId="2FBD8E90" w14:textId="77777777" w:rsidR="00AC3D98" w:rsidRPr="008F42BD" w:rsidRDefault="00AC3D98">
      <w:pPr>
        <w:pStyle w:val="Body"/>
        <w:rPr>
          <w:b/>
          <w:bCs/>
          <w:color w:val="0A5287"/>
          <w:sz w:val="26"/>
          <w:szCs w:val="26"/>
          <w:u w:color="0A5287"/>
        </w:rPr>
      </w:pPr>
    </w:p>
    <w:p w14:paraId="1612F88A" w14:textId="47BBDC1A" w:rsidR="00AC3D98" w:rsidRPr="008F42BD" w:rsidRDefault="00783832">
      <w:pPr>
        <w:pStyle w:val="Body"/>
        <w:rPr>
          <w:sz w:val="26"/>
          <w:szCs w:val="26"/>
        </w:rPr>
      </w:pPr>
      <w:r w:rsidRPr="008F42BD">
        <w:rPr>
          <w:sz w:val="26"/>
          <w:szCs w:val="26"/>
          <w:lang w:val="it-IT"/>
        </w:rPr>
        <w:t xml:space="preserve">8 </w:t>
      </w:r>
      <w:proofErr w:type="gramStart"/>
      <w:r w:rsidRPr="008F42BD">
        <w:rPr>
          <w:sz w:val="26"/>
          <w:szCs w:val="26"/>
          <w:lang w:val="it-IT"/>
        </w:rPr>
        <w:t>C.F.R.</w:t>
      </w:r>
      <w:proofErr w:type="gramEnd"/>
      <w:r w:rsidRPr="008F42BD">
        <w:rPr>
          <w:sz w:val="26"/>
          <w:szCs w:val="26"/>
          <w:lang w:val="it-IT"/>
        </w:rPr>
        <w:t xml:space="preserve"> </w:t>
      </w:r>
      <w:r w:rsidRPr="008F42BD">
        <w:rPr>
          <w:sz w:val="26"/>
          <w:szCs w:val="26"/>
        </w:rPr>
        <w:t>§ 1003.102(d), and California RPC 1-400(B) both prohibit in person solicitation of paying clients.</w:t>
      </w:r>
      <w:r w:rsidR="00116DA3" w:rsidRPr="008F42BD">
        <w:rPr>
          <w:sz w:val="26"/>
          <w:szCs w:val="26"/>
        </w:rPr>
        <w:t xml:space="preserve">   </w:t>
      </w:r>
      <w:proofErr w:type="gramStart"/>
      <w:r w:rsidR="00116DA3" w:rsidRPr="008F42BD">
        <w:rPr>
          <w:sz w:val="26"/>
          <w:szCs w:val="26"/>
        </w:rPr>
        <w:t xml:space="preserve">See </w:t>
      </w:r>
      <w:r w:rsidR="00116DA3" w:rsidRPr="008F42BD">
        <w:rPr>
          <w:i/>
          <w:sz w:val="26"/>
          <w:szCs w:val="26"/>
        </w:rPr>
        <w:t>Rose v State Bar</w:t>
      </w:r>
      <w:r w:rsidR="00116DA3" w:rsidRPr="008F42BD">
        <w:rPr>
          <w:sz w:val="26"/>
          <w:szCs w:val="26"/>
        </w:rPr>
        <w:t xml:space="preserve"> (1989) 49 Cal 3</w:t>
      </w:r>
      <w:r w:rsidR="00116DA3" w:rsidRPr="008F42BD">
        <w:rPr>
          <w:sz w:val="26"/>
          <w:szCs w:val="26"/>
          <w:vertAlign w:val="superscript"/>
        </w:rPr>
        <w:t>rd</w:t>
      </w:r>
      <w:r w:rsidR="00116DA3" w:rsidRPr="008F42BD">
        <w:rPr>
          <w:sz w:val="26"/>
          <w:szCs w:val="26"/>
        </w:rPr>
        <w:t xml:space="preserve"> 646, improper to solicit a witness to become a client.</w:t>
      </w:r>
      <w:proofErr w:type="gramEnd"/>
      <w:r w:rsidR="00116DA3" w:rsidRPr="008F42BD">
        <w:rPr>
          <w:sz w:val="26"/>
          <w:szCs w:val="26"/>
        </w:rPr>
        <w:t xml:space="preserve">  </w:t>
      </w:r>
    </w:p>
    <w:p w14:paraId="5989C5E2" w14:textId="77777777" w:rsidR="0062288E" w:rsidRPr="008F42BD" w:rsidRDefault="0062288E">
      <w:pPr>
        <w:pStyle w:val="Body"/>
        <w:rPr>
          <w:sz w:val="26"/>
          <w:szCs w:val="26"/>
        </w:rPr>
      </w:pPr>
    </w:p>
    <w:p w14:paraId="157943B3" w14:textId="5356EE9F" w:rsidR="0062288E" w:rsidRPr="008F42BD" w:rsidRDefault="0062288E">
      <w:pPr>
        <w:pStyle w:val="Body"/>
        <w:rPr>
          <w:rFonts w:eastAsia="Georgia"/>
          <w:sz w:val="26"/>
          <w:szCs w:val="26"/>
        </w:rPr>
      </w:pPr>
      <w:r w:rsidRPr="008F42BD">
        <w:rPr>
          <w:sz w:val="26"/>
          <w:szCs w:val="26"/>
        </w:rPr>
        <w:t>This syllabus is intended for pro bono attorneys, so it does not discuss the regulation of attorney fees.</w:t>
      </w:r>
    </w:p>
    <w:p w14:paraId="70D591E2" w14:textId="77777777" w:rsidR="00AC3D98" w:rsidRPr="008F42BD" w:rsidRDefault="00AC3D98">
      <w:pPr>
        <w:pStyle w:val="Body"/>
        <w:rPr>
          <w:rFonts w:eastAsia="Georgia"/>
          <w:sz w:val="26"/>
          <w:szCs w:val="26"/>
        </w:rPr>
      </w:pPr>
    </w:p>
    <w:p w14:paraId="60A3531F" w14:textId="77777777" w:rsidR="00292223" w:rsidRPr="008F42BD" w:rsidRDefault="00292223" w:rsidP="00292223">
      <w:pPr>
        <w:pStyle w:val="Default"/>
        <w:spacing w:after="240" w:line="360" w:lineRule="atLeast"/>
        <w:rPr>
          <w:rFonts w:ascii="Times New Roman" w:hAnsi="Times New Roman" w:cs="Times New Roman"/>
          <w:sz w:val="26"/>
          <w:szCs w:val="26"/>
        </w:rPr>
      </w:pPr>
    </w:p>
    <w:p w14:paraId="19776CF9" w14:textId="77777777" w:rsidR="0062288E" w:rsidRPr="008F42BD" w:rsidRDefault="0062288E">
      <w:pPr>
        <w:rPr>
          <w:rStyle w:val="None"/>
          <w:rFonts w:eastAsia="Times New Roman"/>
          <w:b/>
          <w:bCs/>
          <w:color w:val="000000"/>
          <w:sz w:val="26"/>
          <w:szCs w:val="26"/>
          <w:u w:color="000000"/>
          <w:lang w:val="pt-PT"/>
        </w:rPr>
      </w:pPr>
      <w:r w:rsidRPr="008F42BD">
        <w:rPr>
          <w:rStyle w:val="None"/>
          <w:b/>
          <w:bCs/>
          <w:sz w:val="26"/>
          <w:szCs w:val="26"/>
          <w:lang w:val="pt-PT"/>
        </w:rPr>
        <w:br w:type="page"/>
      </w:r>
    </w:p>
    <w:p w14:paraId="03E2C73B" w14:textId="490D2CAB" w:rsidR="00AC3D98" w:rsidRPr="008F42BD" w:rsidRDefault="00292223">
      <w:pPr>
        <w:pStyle w:val="Body"/>
        <w:jc w:val="center"/>
        <w:rPr>
          <w:rStyle w:val="None"/>
          <w:b/>
          <w:bCs/>
          <w:sz w:val="26"/>
          <w:szCs w:val="26"/>
        </w:rPr>
      </w:pPr>
      <w:r w:rsidRPr="008F42BD">
        <w:rPr>
          <w:rStyle w:val="None"/>
          <w:b/>
          <w:bCs/>
          <w:sz w:val="26"/>
          <w:szCs w:val="26"/>
          <w:lang w:val="pt-PT"/>
        </w:rPr>
        <w:lastRenderedPageBreak/>
        <w:t>TWO SIGNIFICANT</w:t>
      </w:r>
      <w:r w:rsidR="00783832" w:rsidRPr="008F42BD">
        <w:rPr>
          <w:rStyle w:val="None"/>
          <w:b/>
          <w:bCs/>
          <w:sz w:val="26"/>
          <w:szCs w:val="26"/>
          <w:lang w:val="pt-PT"/>
        </w:rPr>
        <w:t xml:space="preserve"> CASES</w:t>
      </w:r>
    </w:p>
    <w:p w14:paraId="2E01DC21" w14:textId="77777777" w:rsidR="00AC3D98" w:rsidRPr="008F42BD" w:rsidRDefault="00AC3D98">
      <w:pPr>
        <w:pStyle w:val="Body"/>
        <w:rPr>
          <w:b/>
          <w:bCs/>
          <w:sz w:val="26"/>
          <w:szCs w:val="26"/>
        </w:rPr>
      </w:pPr>
    </w:p>
    <w:p w14:paraId="1866B296" w14:textId="77777777" w:rsidR="00AC3D98" w:rsidRPr="008F42BD" w:rsidRDefault="00783832">
      <w:pPr>
        <w:pStyle w:val="Body"/>
        <w:rPr>
          <w:rStyle w:val="None"/>
          <w:b/>
          <w:bCs/>
          <w:sz w:val="26"/>
          <w:szCs w:val="26"/>
        </w:rPr>
      </w:pPr>
      <w:r w:rsidRPr="008F42BD">
        <w:rPr>
          <w:rStyle w:val="None"/>
          <w:b/>
          <w:bCs/>
          <w:i/>
          <w:iCs/>
          <w:sz w:val="26"/>
          <w:szCs w:val="26"/>
        </w:rPr>
        <w:t>Gadda v Ashcroft</w:t>
      </w:r>
      <w:r w:rsidRPr="008F42BD">
        <w:rPr>
          <w:rStyle w:val="None"/>
          <w:b/>
          <w:bCs/>
          <w:sz w:val="26"/>
          <w:szCs w:val="26"/>
        </w:rPr>
        <w:t xml:space="preserve"> (9</w:t>
      </w:r>
      <w:r w:rsidRPr="008F42BD">
        <w:rPr>
          <w:rStyle w:val="None"/>
          <w:b/>
          <w:bCs/>
          <w:sz w:val="26"/>
          <w:szCs w:val="26"/>
          <w:vertAlign w:val="superscript"/>
        </w:rPr>
        <w:t>th</w:t>
      </w:r>
      <w:r w:rsidRPr="008F42BD">
        <w:rPr>
          <w:rStyle w:val="None"/>
          <w:b/>
          <w:bCs/>
          <w:sz w:val="26"/>
          <w:szCs w:val="26"/>
        </w:rPr>
        <w:t xml:space="preserve"> Cir 2004) 377 F 3</w:t>
      </w:r>
      <w:r w:rsidRPr="008F42BD">
        <w:rPr>
          <w:rStyle w:val="None"/>
          <w:b/>
          <w:bCs/>
          <w:sz w:val="26"/>
          <w:szCs w:val="26"/>
          <w:vertAlign w:val="superscript"/>
        </w:rPr>
        <w:t>rd</w:t>
      </w:r>
      <w:r w:rsidRPr="008F42BD">
        <w:rPr>
          <w:rStyle w:val="None"/>
          <w:b/>
          <w:bCs/>
          <w:sz w:val="26"/>
          <w:szCs w:val="26"/>
        </w:rPr>
        <w:t xml:space="preserve"> 934</w:t>
      </w:r>
    </w:p>
    <w:p w14:paraId="36DDDABE" w14:textId="77777777" w:rsidR="00AC3D98" w:rsidRPr="008F42BD" w:rsidRDefault="00AC3D98">
      <w:pPr>
        <w:pStyle w:val="Body"/>
        <w:rPr>
          <w:sz w:val="26"/>
          <w:szCs w:val="26"/>
        </w:rPr>
      </w:pPr>
    </w:p>
    <w:p w14:paraId="781D71FA" w14:textId="77777777" w:rsidR="00AC3D98" w:rsidRPr="008F42BD" w:rsidRDefault="00783832">
      <w:pPr>
        <w:pStyle w:val="Body"/>
        <w:ind w:left="720"/>
        <w:rPr>
          <w:rStyle w:val="None"/>
          <w:sz w:val="26"/>
          <w:szCs w:val="26"/>
        </w:rPr>
      </w:pPr>
      <w:r w:rsidRPr="008F42BD">
        <w:rPr>
          <w:rStyle w:val="None"/>
          <w:i/>
          <w:sz w:val="26"/>
          <w:szCs w:val="26"/>
          <w:lang w:val="it-IT"/>
        </w:rPr>
        <w:t>In Re Gadda</w:t>
      </w:r>
      <w:r w:rsidRPr="008F42BD">
        <w:rPr>
          <w:rStyle w:val="None"/>
          <w:sz w:val="26"/>
          <w:szCs w:val="26"/>
          <w:lang w:val="it-IT"/>
        </w:rPr>
        <w:t xml:space="preserve"> (BIA 2003) 23 I &amp; N Dec 645</w:t>
      </w:r>
    </w:p>
    <w:p w14:paraId="1CAA848D" w14:textId="77777777" w:rsidR="00AC3D98" w:rsidRPr="008F42BD" w:rsidRDefault="00AC3D98">
      <w:pPr>
        <w:pStyle w:val="Body"/>
        <w:ind w:left="720"/>
        <w:rPr>
          <w:sz w:val="26"/>
          <w:szCs w:val="26"/>
        </w:rPr>
      </w:pPr>
    </w:p>
    <w:p w14:paraId="54ABCB18" w14:textId="77777777" w:rsidR="00AC3D98" w:rsidRPr="008F42BD" w:rsidRDefault="00783832">
      <w:pPr>
        <w:pStyle w:val="Body"/>
        <w:ind w:left="720"/>
        <w:rPr>
          <w:rStyle w:val="None"/>
          <w:sz w:val="26"/>
          <w:szCs w:val="26"/>
        </w:rPr>
      </w:pPr>
      <w:r w:rsidRPr="008F42BD">
        <w:rPr>
          <w:rStyle w:val="None"/>
          <w:i/>
          <w:sz w:val="26"/>
          <w:szCs w:val="26"/>
        </w:rPr>
        <w:t>Matter of Gadda</w:t>
      </w:r>
      <w:r w:rsidRPr="008F42BD">
        <w:rPr>
          <w:rStyle w:val="None"/>
          <w:sz w:val="26"/>
          <w:szCs w:val="26"/>
        </w:rPr>
        <w:t xml:space="preserve"> (2002) 4 Cal St Bar Ct Rptr 416</w:t>
      </w:r>
    </w:p>
    <w:p w14:paraId="5D9B488F" w14:textId="77777777" w:rsidR="00AC3D98" w:rsidRPr="008F42BD" w:rsidRDefault="00AC3D98" w:rsidP="0062288E">
      <w:pPr>
        <w:pStyle w:val="Body"/>
        <w:rPr>
          <w:sz w:val="26"/>
          <w:szCs w:val="26"/>
        </w:rPr>
      </w:pPr>
    </w:p>
    <w:p w14:paraId="293B84EB" w14:textId="263F2625" w:rsidR="00AC3D98" w:rsidRPr="008F42BD" w:rsidRDefault="00783832" w:rsidP="0062288E">
      <w:pPr>
        <w:pStyle w:val="Body"/>
        <w:rPr>
          <w:rStyle w:val="None"/>
          <w:sz w:val="26"/>
          <w:szCs w:val="26"/>
        </w:rPr>
      </w:pPr>
      <w:r w:rsidRPr="008F42BD">
        <w:rPr>
          <w:rStyle w:val="None"/>
          <w:sz w:val="26"/>
          <w:szCs w:val="26"/>
        </w:rPr>
        <w:t>The State Bar Court recommended to the California Supreme Court that Mr. Gadda be disbarred.  As a result, the former BIA and the EOIR ultimately disbarred him from immigration practice.  The Ninth Circuit ruled that the State was not preempted from imposing discipline for his conduct in immigration cases, thus refusing to set aside the California disbarment.  Furthermore, since many immigration cases wind up in the Ninth Circuit, it was appropriate for the Ninth Circuit to impose reciprocal discipline, or to exercise its independent power to discipline</w:t>
      </w:r>
      <w:r w:rsidR="0062288E" w:rsidRPr="008F42BD">
        <w:rPr>
          <w:rStyle w:val="None"/>
          <w:sz w:val="26"/>
          <w:szCs w:val="26"/>
        </w:rPr>
        <w:t xml:space="preserve"> Mr. Gadda</w:t>
      </w:r>
      <w:r w:rsidRPr="008F42BD">
        <w:rPr>
          <w:rStyle w:val="None"/>
          <w:sz w:val="26"/>
          <w:szCs w:val="26"/>
        </w:rPr>
        <w:t>.</w:t>
      </w:r>
    </w:p>
    <w:p w14:paraId="6B670595" w14:textId="77777777" w:rsidR="00AC3D98" w:rsidRPr="008F42BD" w:rsidRDefault="00AC3D98" w:rsidP="0062288E">
      <w:pPr>
        <w:pStyle w:val="Body"/>
        <w:rPr>
          <w:sz w:val="26"/>
          <w:szCs w:val="26"/>
        </w:rPr>
      </w:pPr>
    </w:p>
    <w:p w14:paraId="6A4E19A4" w14:textId="77777777" w:rsidR="00AC3D98" w:rsidRPr="008F42BD" w:rsidRDefault="00783832" w:rsidP="0062288E">
      <w:pPr>
        <w:pStyle w:val="Body"/>
        <w:rPr>
          <w:rStyle w:val="None"/>
          <w:sz w:val="26"/>
          <w:szCs w:val="26"/>
        </w:rPr>
      </w:pPr>
      <w:r w:rsidRPr="008F42BD">
        <w:rPr>
          <w:rStyle w:val="None"/>
          <w:sz w:val="26"/>
          <w:szCs w:val="26"/>
        </w:rPr>
        <w:t xml:space="preserve">The </w:t>
      </w:r>
      <w:r w:rsidRPr="008F42BD">
        <w:rPr>
          <w:rStyle w:val="None"/>
          <w:i/>
          <w:iCs/>
          <w:sz w:val="26"/>
          <w:szCs w:val="26"/>
          <w:lang w:val="nl-NL"/>
        </w:rPr>
        <w:t>Gadda</w:t>
      </w:r>
      <w:r w:rsidRPr="008F42BD">
        <w:rPr>
          <w:rStyle w:val="None"/>
          <w:sz w:val="26"/>
          <w:szCs w:val="26"/>
        </w:rPr>
        <w:t xml:space="preserve"> case is replete with multiple acts of incompetence in representing immigrants in asylum cases.  The Ninth Circuit cited as an example, four children who were denied asylum and ordered to depart from the country.  Their parents became naturalized citizens, but Gadda never sought to adjust the children’s status to legal residents of citizenship.</w:t>
      </w:r>
    </w:p>
    <w:p w14:paraId="513A93CD" w14:textId="77777777" w:rsidR="00AC3D98" w:rsidRPr="008F42BD" w:rsidRDefault="00AC3D98" w:rsidP="0062288E">
      <w:pPr>
        <w:pStyle w:val="Body"/>
        <w:rPr>
          <w:sz w:val="26"/>
          <w:szCs w:val="26"/>
        </w:rPr>
      </w:pPr>
    </w:p>
    <w:p w14:paraId="4F44F68A" w14:textId="29ACA242" w:rsidR="00AC3D98" w:rsidRPr="008F42BD" w:rsidRDefault="0062288E" w:rsidP="0062288E">
      <w:pPr>
        <w:pStyle w:val="Body"/>
        <w:rPr>
          <w:rStyle w:val="None"/>
          <w:sz w:val="26"/>
          <w:szCs w:val="26"/>
        </w:rPr>
      </w:pPr>
      <w:r w:rsidRPr="008F42BD">
        <w:rPr>
          <w:rStyle w:val="None"/>
          <w:sz w:val="26"/>
          <w:szCs w:val="26"/>
        </w:rPr>
        <w:t>The State Bar Court R</w:t>
      </w:r>
      <w:r w:rsidR="00783832" w:rsidRPr="008F42BD">
        <w:rPr>
          <w:rStyle w:val="None"/>
          <w:sz w:val="26"/>
          <w:szCs w:val="26"/>
        </w:rPr>
        <w:t>eview Department found that Mr. Gadda had failed to perform competently in approximately 25 cases.  Among his deficiencies were missed court appearances, sending his client to court without him</w:t>
      </w:r>
      <w:proofErr w:type="gramStart"/>
      <w:r w:rsidR="00783832" w:rsidRPr="008F42BD">
        <w:rPr>
          <w:rStyle w:val="None"/>
          <w:sz w:val="26"/>
          <w:szCs w:val="26"/>
        </w:rPr>
        <w:t>,  failing</w:t>
      </w:r>
      <w:proofErr w:type="gramEnd"/>
      <w:r w:rsidR="00783832" w:rsidRPr="008F42BD">
        <w:rPr>
          <w:rStyle w:val="None"/>
          <w:sz w:val="26"/>
          <w:szCs w:val="26"/>
        </w:rPr>
        <w:t xml:space="preserve"> to inform his clients of hearing dates,  failing to get documents translated into a language his clients could understand, failure to supervise a contract attorney whom he sent to cover hearings.</w:t>
      </w:r>
    </w:p>
    <w:p w14:paraId="23B2E885" w14:textId="77777777" w:rsidR="00AC3D98" w:rsidRPr="008F42BD" w:rsidRDefault="00AC3D98" w:rsidP="0062288E">
      <w:pPr>
        <w:pStyle w:val="Body"/>
        <w:rPr>
          <w:sz w:val="26"/>
          <w:szCs w:val="26"/>
        </w:rPr>
      </w:pPr>
    </w:p>
    <w:p w14:paraId="74B3E85B" w14:textId="0988063F" w:rsidR="00AC3D98" w:rsidRPr="008F42BD" w:rsidRDefault="00783832" w:rsidP="0062288E">
      <w:pPr>
        <w:pStyle w:val="Body"/>
        <w:rPr>
          <w:sz w:val="26"/>
          <w:szCs w:val="26"/>
        </w:rPr>
      </w:pPr>
      <w:r w:rsidRPr="008F42BD">
        <w:rPr>
          <w:rStyle w:val="None"/>
          <w:sz w:val="26"/>
          <w:szCs w:val="26"/>
        </w:rPr>
        <w:t xml:space="preserve">The significance of </w:t>
      </w:r>
      <w:r w:rsidRPr="008F42BD">
        <w:rPr>
          <w:rStyle w:val="None"/>
          <w:i/>
          <w:iCs/>
          <w:sz w:val="26"/>
          <w:szCs w:val="26"/>
          <w:lang w:val="nl-NL"/>
        </w:rPr>
        <w:t>Gadda</w:t>
      </w:r>
      <w:r w:rsidRPr="008F42BD">
        <w:rPr>
          <w:rStyle w:val="None"/>
          <w:sz w:val="26"/>
          <w:szCs w:val="26"/>
        </w:rPr>
        <w:t xml:space="preserve"> in this syllabus is that</w:t>
      </w:r>
      <w:r w:rsidR="0062288E" w:rsidRPr="008F42BD">
        <w:rPr>
          <w:rStyle w:val="None"/>
          <w:sz w:val="26"/>
          <w:szCs w:val="26"/>
        </w:rPr>
        <w:t xml:space="preserve"> the state and federal courts imposed</w:t>
      </w:r>
      <w:r w:rsidRPr="008F42BD">
        <w:rPr>
          <w:rStyle w:val="None"/>
          <w:sz w:val="26"/>
          <w:szCs w:val="26"/>
        </w:rPr>
        <w:t xml:space="preserve"> discipline for </w:t>
      </w:r>
      <w:r w:rsidR="0062288E" w:rsidRPr="008F42BD">
        <w:rPr>
          <w:rStyle w:val="None"/>
          <w:sz w:val="26"/>
          <w:szCs w:val="26"/>
        </w:rPr>
        <w:t>Misconduct in immigration agencies.</w:t>
      </w:r>
      <w:r w:rsidRPr="008F42BD">
        <w:rPr>
          <w:rStyle w:val="None"/>
          <w:sz w:val="26"/>
          <w:szCs w:val="26"/>
        </w:rPr>
        <w:t xml:space="preserve">  Mr. Gadda’s conduct was egregious and prolonged</w:t>
      </w:r>
      <w:r w:rsidR="0062288E" w:rsidRPr="008F42BD">
        <w:rPr>
          <w:rStyle w:val="None"/>
          <w:sz w:val="26"/>
          <w:szCs w:val="26"/>
        </w:rPr>
        <w:t>, but the power to discipline could be exercised in all courts and agencies where Mr. Gadda was admitted.</w:t>
      </w:r>
    </w:p>
    <w:p w14:paraId="34E5D888" w14:textId="77777777" w:rsidR="00AC3D98" w:rsidRPr="008F42BD" w:rsidRDefault="00AC3D98" w:rsidP="0062288E">
      <w:pPr>
        <w:pStyle w:val="Body"/>
        <w:rPr>
          <w:sz w:val="26"/>
          <w:szCs w:val="26"/>
        </w:rPr>
      </w:pPr>
    </w:p>
    <w:p w14:paraId="70B09B6A" w14:textId="77777777" w:rsidR="00AC3D98" w:rsidRPr="008F42BD" w:rsidRDefault="00AC3D98" w:rsidP="0062288E">
      <w:pPr>
        <w:pStyle w:val="Body"/>
        <w:rPr>
          <w:sz w:val="26"/>
          <w:szCs w:val="26"/>
        </w:rPr>
      </w:pPr>
    </w:p>
    <w:p w14:paraId="20E606DC" w14:textId="77777777" w:rsidR="0062288E" w:rsidRPr="008F42BD" w:rsidRDefault="0062288E">
      <w:pPr>
        <w:rPr>
          <w:rStyle w:val="None"/>
          <w:rFonts w:eastAsia="Times New Roman"/>
          <w:b/>
          <w:i/>
          <w:iCs/>
          <w:color w:val="000000"/>
          <w:sz w:val="26"/>
          <w:szCs w:val="26"/>
          <w:u w:color="000000"/>
        </w:rPr>
      </w:pPr>
      <w:r w:rsidRPr="008F42BD">
        <w:rPr>
          <w:rStyle w:val="None"/>
          <w:b/>
          <w:i/>
          <w:iCs/>
          <w:sz w:val="26"/>
          <w:szCs w:val="26"/>
        </w:rPr>
        <w:br w:type="page"/>
      </w:r>
    </w:p>
    <w:p w14:paraId="424732AF" w14:textId="42646791" w:rsidR="00AC3D98" w:rsidRPr="008F42BD" w:rsidRDefault="00783832" w:rsidP="0062288E">
      <w:pPr>
        <w:pStyle w:val="Body"/>
        <w:rPr>
          <w:rStyle w:val="None"/>
          <w:b/>
          <w:bCs/>
          <w:sz w:val="26"/>
          <w:szCs w:val="26"/>
        </w:rPr>
      </w:pPr>
      <w:r w:rsidRPr="008F42BD">
        <w:rPr>
          <w:rStyle w:val="None"/>
          <w:b/>
          <w:i/>
          <w:iCs/>
          <w:sz w:val="26"/>
          <w:szCs w:val="26"/>
        </w:rPr>
        <w:lastRenderedPageBreak/>
        <w:t>Matter of Valinoti</w:t>
      </w:r>
      <w:r w:rsidRPr="008F42BD">
        <w:rPr>
          <w:rStyle w:val="None"/>
          <w:b/>
          <w:sz w:val="26"/>
          <w:szCs w:val="26"/>
        </w:rPr>
        <w:t xml:space="preserve"> (2002) 4 Cal St Bar Ct Rptr 498</w:t>
      </w:r>
    </w:p>
    <w:p w14:paraId="4070431C" w14:textId="77777777" w:rsidR="00AC3D98" w:rsidRPr="008F42BD" w:rsidRDefault="00AC3D98" w:rsidP="0062288E">
      <w:pPr>
        <w:pStyle w:val="Body"/>
        <w:rPr>
          <w:sz w:val="26"/>
          <w:szCs w:val="26"/>
        </w:rPr>
      </w:pPr>
    </w:p>
    <w:p w14:paraId="2DCB535A" w14:textId="77777777" w:rsidR="00AC3D98" w:rsidRPr="008F42BD" w:rsidRDefault="00783832" w:rsidP="0062288E">
      <w:pPr>
        <w:pStyle w:val="Body"/>
        <w:rPr>
          <w:rStyle w:val="None"/>
          <w:sz w:val="26"/>
          <w:szCs w:val="26"/>
        </w:rPr>
      </w:pPr>
      <w:r w:rsidRPr="008F42BD">
        <w:rPr>
          <w:rStyle w:val="None"/>
          <w:sz w:val="26"/>
          <w:szCs w:val="26"/>
        </w:rPr>
        <w:t xml:space="preserve">Mr. Valinoti claimed he was an </w:t>
      </w:r>
      <w:r w:rsidRPr="008F42BD">
        <w:rPr>
          <w:rStyle w:val="None"/>
          <w:sz w:val="26"/>
          <w:szCs w:val="26"/>
          <w:lang w:val="de-DE"/>
        </w:rPr>
        <w:t>“</w:t>
      </w:r>
      <w:r w:rsidRPr="008F42BD">
        <w:rPr>
          <w:rStyle w:val="None"/>
          <w:sz w:val="26"/>
          <w:szCs w:val="26"/>
        </w:rPr>
        <w:t xml:space="preserve">appearance attorney” and that he worked with various nonattorney </w:t>
      </w:r>
      <w:r w:rsidRPr="008F42BD">
        <w:rPr>
          <w:rStyle w:val="None"/>
          <w:sz w:val="26"/>
          <w:szCs w:val="26"/>
          <w:lang w:val="de-DE"/>
        </w:rPr>
        <w:t>“</w:t>
      </w:r>
      <w:r w:rsidRPr="008F42BD">
        <w:rPr>
          <w:rStyle w:val="None"/>
          <w:sz w:val="26"/>
          <w:szCs w:val="26"/>
        </w:rPr>
        <w:t xml:space="preserve">immigration service providers” who prepared and helped file the immigrants’ paperwork.  None of the providers met the immigration law requirement for nonattorneys.  See 8 CFR 208.3 (family members helping with asylum applications); 8 CFR 292.1 (regulations governing nonattorney representative in DHS); Cal Bus &amp; Prof 22440 </w:t>
      </w:r>
      <w:proofErr w:type="gramStart"/>
      <w:r w:rsidRPr="008F42BD">
        <w:rPr>
          <w:rStyle w:val="None"/>
          <w:sz w:val="26"/>
          <w:szCs w:val="26"/>
        </w:rPr>
        <w:t>et</w:t>
      </w:r>
      <w:proofErr w:type="gramEnd"/>
      <w:r w:rsidRPr="008F42BD">
        <w:rPr>
          <w:rStyle w:val="None"/>
          <w:sz w:val="26"/>
          <w:szCs w:val="26"/>
        </w:rPr>
        <w:t xml:space="preserve"> seq, on immigration consultants.</w:t>
      </w:r>
    </w:p>
    <w:p w14:paraId="6C4976CA" w14:textId="77777777" w:rsidR="00AC3D98" w:rsidRPr="008F42BD" w:rsidRDefault="00AC3D98" w:rsidP="0062288E">
      <w:pPr>
        <w:pStyle w:val="Body"/>
        <w:rPr>
          <w:sz w:val="26"/>
          <w:szCs w:val="26"/>
        </w:rPr>
      </w:pPr>
    </w:p>
    <w:p w14:paraId="69572790" w14:textId="77777777" w:rsidR="00292223" w:rsidRPr="008F42BD" w:rsidRDefault="00783832" w:rsidP="0062288E">
      <w:pPr>
        <w:pStyle w:val="Body"/>
        <w:rPr>
          <w:rStyle w:val="None"/>
          <w:sz w:val="26"/>
          <w:szCs w:val="26"/>
        </w:rPr>
      </w:pPr>
      <w:r w:rsidRPr="008F42BD">
        <w:rPr>
          <w:rStyle w:val="None"/>
          <w:sz w:val="26"/>
          <w:szCs w:val="26"/>
        </w:rPr>
        <w:t>When he did appear, attorney Mr.</w:t>
      </w:r>
      <w:r w:rsidR="00292223" w:rsidRPr="008F42BD">
        <w:rPr>
          <w:rStyle w:val="None"/>
          <w:sz w:val="26"/>
          <w:szCs w:val="26"/>
        </w:rPr>
        <w:t xml:space="preserve"> Valinoti filed the EOIR Form G-</w:t>
      </w:r>
      <w:r w:rsidRPr="008F42BD">
        <w:rPr>
          <w:rStyle w:val="None"/>
          <w:sz w:val="26"/>
          <w:szCs w:val="26"/>
        </w:rPr>
        <w:t xml:space="preserve">28, as was proper.  However, by deeming himself an </w:t>
      </w:r>
      <w:r w:rsidRPr="008F42BD">
        <w:rPr>
          <w:rStyle w:val="None"/>
          <w:sz w:val="26"/>
          <w:szCs w:val="26"/>
          <w:lang w:val="de-DE"/>
        </w:rPr>
        <w:t>“</w:t>
      </w:r>
      <w:r w:rsidRPr="008F42BD">
        <w:rPr>
          <w:rStyle w:val="None"/>
          <w:sz w:val="26"/>
          <w:szCs w:val="26"/>
        </w:rPr>
        <w:t xml:space="preserve">appearance attorney,” he blithely walked away from the client without getting an approval to do so from the immigration court, thus violating RPC 1003.102(q)(3).  </w:t>
      </w:r>
    </w:p>
    <w:p w14:paraId="3C2C3BCB" w14:textId="77777777" w:rsidR="00292223" w:rsidRPr="008F42BD" w:rsidRDefault="00292223" w:rsidP="0062288E">
      <w:pPr>
        <w:pStyle w:val="Body"/>
        <w:rPr>
          <w:rStyle w:val="None"/>
          <w:sz w:val="26"/>
          <w:szCs w:val="26"/>
        </w:rPr>
      </w:pPr>
    </w:p>
    <w:p w14:paraId="595F0E14" w14:textId="33A1EFF4" w:rsidR="00AC3D98" w:rsidRPr="008F42BD" w:rsidRDefault="00783832" w:rsidP="0062288E">
      <w:pPr>
        <w:pStyle w:val="Body"/>
        <w:rPr>
          <w:rStyle w:val="None"/>
          <w:sz w:val="26"/>
          <w:szCs w:val="26"/>
        </w:rPr>
      </w:pPr>
      <w:proofErr w:type="gramStart"/>
      <w:r w:rsidRPr="008F42BD">
        <w:rPr>
          <w:rStyle w:val="None"/>
          <w:i/>
          <w:iCs/>
          <w:sz w:val="26"/>
          <w:szCs w:val="26"/>
          <w:lang w:val="it-IT"/>
        </w:rPr>
        <w:t xml:space="preserve">Valinoti </w:t>
      </w:r>
      <w:r w:rsidRPr="008F42BD">
        <w:rPr>
          <w:rStyle w:val="None"/>
          <w:sz w:val="26"/>
          <w:szCs w:val="26"/>
        </w:rPr>
        <w:t xml:space="preserve"> </w:t>
      </w:r>
      <w:r w:rsidR="00292223" w:rsidRPr="008F42BD">
        <w:rPr>
          <w:rStyle w:val="None"/>
          <w:sz w:val="26"/>
          <w:szCs w:val="26"/>
        </w:rPr>
        <w:t xml:space="preserve">also </w:t>
      </w:r>
      <w:r w:rsidRPr="008F42BD">
        <w:rPr>
          <w:rStyle w:val="None"/>
          <w:sz w:val="26"/>
          <w:szCs w:val="26"/>
        </w:rPr>
        <w:t>cites two INS</w:t>
      </w:r>
      <w:r w:rsidR="00292223" w:rsidRPr="008F42BD">
        <w:rPr>
          <w:rStyle w:val="None"/>
          <w:sz w:val="26"/>
          <w:szCs w:val="26"/>
        </w:rPr>
        <w:t xml:space="preserve"> precedent </w:t>
      </w:r>
      <w:r w:rsidRPr="008F42BD">
        <w:rPr>
          <w:rStyle w:val="None"/>
          <w:sz w:val="26"/>
          <w:szCs w:val="26"/>
        </w:rPr>
        <w:t xml:space="preserve"> cases for the proposition that there is no such thing as a </w:t>
      </w:r>
      <w:r w:rsidRPr="008F42BD">
        <w:rPr>
          <w:rStyle w:val="None"/>
          <w:sz w:val="26"/>
          <w:szCs w:val="26"/>
          <w:lang w:val="de-DE"/>
        </w:rPr>
        <w:t>“</w:t>
      </w:r>
      <w:r w:rsidRPr="008F42BD">
        <w:rPr>
          <w:rStyle w:val="None"/>
          <w:sz w:val="26"/>
          <w:szCs w:val="26"/>
        </w:rPr>
        <w:t>limited appearance” in immigration proce</w:t>
      </w:r>
      <w:proofErr w:type="gramEnd"/>
      <w:r w:rsidRPr="008F42BD">
        <w:rPr>
          <w:rStyle w:val="None"/>
          <w:sz w:val="26"/>
          <w:szCs w:val="26"/>
        </w:rPr>
        <w:t>edings</w:t>
      </w:r>
      <w:r w:rsidR="0062288E" w:rsidRPr="008F42BD">
        <w:rPr>
          <w:rStyle w:val="None"/>
          <w:sz w:val="26"/>
          <w:szCs w:val="26"/>
        </w:rPr>
        <w:t>.</w:t>
      </w:r>
    </w:p>
    <w:p w14:paraId="2EAC0848" w14:textId="77777777" w:rsidR="00AC3D98" w:rsidRPr="008F42BD" w:rsidRDefault="00AC3D98" w:rsidP="0062288E">
      <w:pPr>
        <w:pStyle w:val="Body"/>
        <w:rPr>
          <w:sz w:val="26"/>
          <w:szCs w:val="26"/>
        </w:rPr>
      </w:pPr>
    </w:p>
    <w:p w14:paraId="18C68508" w14:textId="77777777" w:rsidR="00AC3D98" w:rsidRPr="008F42BD" w:rsidRDefault="00783832" w:rsidP="0062288E">
      <w:pPr>
        <w:pStyle w:val="Body"/>
        <w:rPr>
          <w:rStyle w:val="None"/>
          <w:sz w:val="26"/>
          <w:szCs w:val="26"/>
        </w:rPr>
      </w:pPr>
      <w:r w:rsidRPr="008F42BD">
        <w:rPr>
          <w:rStyle w:val="None"/>
          <w:i/>
          <w:iCs/>
          <w:sz w:val="26"/>
          <w:szCs w:val="26"/>
        </w:rPr>
        <w:t>Valinoti</w:t>
      </w:r>
      <w:r w:rsidRPr="008F42BD">
        <w:rPr>
          <w:rStyle w:val="None"/>
          <w:sz w:val="26"/>
          <w:szCs w:val="26"/>
        </w:rPr>
        <w:t xml:space="preserve">, like federal immigration regulations, requires an attorney to keep proper books and records, in the event there is a question of what an attorney did.  The duty to do so is based on the need to explain </w:t>
      </w:r>
      <w:proofErr w:type="gramStart"/>
      <w:r w:rsidRPr="008F42BD">
        <w:rPr>
          <w:rStyle w:val="None"/>
          <w:sz w:val="26"/>
          <w:szCs w:val="26"/>
        </w:rPr>
        <w:t>yourself</w:t>
      </w:r>
      <w:proofErr w:type="gramEnd"/>
      <w:r w:rsidRPr="008F42BD">
        <w:rPr>
          <w:rStyle w:val="None"/>
          <w:sz w:val="26"/>
          <w:szCs w:val="26"/>
        </w:rPr>
        <w:t xml:space="preserve"> in disciplinary proceedings or civil actions by clients.</w:t>
      </w:r>
    </w:p>
    <w:p w14:paraId="12EA3357" w14:textId="77777777" w:rsidR="00AC3D98" w:rsidRPr="008F42BD" w:rsidRDefault="00AC3D98" w:rsidP="0062288E">
      <w:pPr>
        <w:pStyle w:val="Body"/>
        <w:rPr>
          <w:sz w:val="26"/>
          <w:szCs w:val="26"/>
        </w:rPr>
      </w:pPr>
    </w:p>
    <w:p w14:paraId="39BA20A7" w14:textId="24838BD6" w:rsidR="0062288E" w:rsidRPr="008F42BD" w:rsidRDefault="00783832" w:rsidP="008F42BD">
      <w:pPr>
        <w:pStyle w:val="Body"/>
        <w:rPr>
          <w:sz w:val="26"/>
          <w:szCs w:val="26"/>
        </w:rPr>
      </w:pPr>
      <w:r w:rsidRPr="008F42BD">
        <w:rPr>
          <w:rStyle w:val="None"/>
          <w:sz w:val="26"/>
          <w:szCs w:val="26"/>
        </w:rPr>
        <w:t xml:space="preserve">Mr. Valinoti demonstrated a stunning ignorance of immigration law over a long period of time, in the representation of many clients.  Nevertheless, his case stands for need to have a reasonable working knowledge of immigration law if you are going to assume representation of an immigrant.  </w:t>
      </w:r>
      <w:proofErr w:type="gramStart"/>
      <w:r w:rsidRPr="008F42BD">
        <w:rPr>
          <w:rStyle w:val="None"/>
          <w:sz w:val="26"/>
          <w:szCs w:val="26"/>
        </w:rPr>
        <w:t>And the need to be careful of what sort of reliance you place on people who are not attorneys.</w:t>
      </w:r>
      <w:proofErr w:type="gramEnd"/>
      <w:r w:rsidR="00B0635C" w:rsidRPr="008F42BD">
        <w:rPr>
          <w:sz w:val="26"/>
          <w:szCs w:val="26"/>
        </w:rPr>
        <w:t xml:space="preserve"> </w:t>
      </w:r>
    </w:p>
    <w:p w14:paraId="352685C8" w14:textId="0B1635C2" w:rsidR="00AC3D98" w:rsidRPr="008F42BD" w:rsidRDefault="00AC3D98" w:rsidP="0062288E">
      <w:pPr>
        <w:pStyle w:val="Body"/>
        <w:rPr>
          <w:sz w:val="26"/>
          <w:szCs w:val="26"/>
        </w:rPr>
      </w:pPr>
    </w:p>
    <w:p w14:paraId="374D0D0D" w14:textId="77777777" w:rsidR="0062288E" w:rsidRPr="008F42BD" w:rsidRDefault="0062288E">
      <w:pPr>
        <w:rPr>
          <w:rStyle w:val="None"/>
          <w:rFonts w:eastAsia="Times New Roman"/>
          <w:b/>
          <w:color w:val="000000"/>
          <w:sz w:val="26"/>
          <w:szCs w:val="26"/>
          <w:u w:color="000000"/>
          <w:lang w:val="de-DE"/>
        </w:rPr>
      </w:pPr>
      <w:r w:rsidRPr="008F42BD">
        <w:rPr>
          <w:rStyle w:val="None"/>
          <w:b/>
          <w:sz w:val="26"/>
          <w:szCs w:val="26"/>
          <w:lang w:val="de-DE"/>
        </w:rPr>
        <w:br w:type="page"/>
      </w:r>
    </w:p>
    <w:p w14:paraId="21E715C9" w14:textId="667F28CC" w:rsidR="00AC3D98" w:rsidRPr="008F42BD" w:rsidRDefault="00783832" w:rsidP="0062288E">
      <w:pPr>
        <w:pStyle w:val="Body"/>
        <w:jc w:val="center"/>
        <w:rPr>
          <w:rStyle w:val="None"/>
          <w:b/>
          <w:sz w:val="26"/>
          <w:szCs w:val="26"/>
        </w:rPr>
      </w:pPr>
      <w:r w:rsidRPr="008F42BD">
        <w:rPr>
          <w:rStyle w:val="None"/>
          <w:b/>
          <w:sz w:val="26"/>
          <w:szCs w:val="26"/>
          <w:lang w:val="de-DE"/>
        </w:rPr>
        <w:lastRenderedPageBreak/>
        <w:t>USEFUL LINKS</w:t>
      </w:r>
    </w:p>
    <w:p w14:paraId="393B887A" w14:textId="77777777" w:rsidR="00AC3D98" w:rsidRPr="008F42BD" w:rsidRDefault="00AC3D98" w:rsidP="0062288E">
      <w:pPr>
        <w:pStyle w:val="Body"/>
        <w:jc w:val="center"/>
        <w:rPr>
          <w:sz w:val="26"/>
          <w:szCs w:val="26"/>
        </w:rPr>
      </w:pPr>
    </w:p>
    <w:p w14:paraId="3BEF7C99" w14:textId="77777777" w:rsidR="00AC3D98" w:rsidRPr="008F42BD" w:rsidRDefault="00AC3D98" w:rsidP="0062288E">
      <w:pPr>
        <w:pStyle w:val="Body"/>
        <w:rPr>
          <w:sz w:val="26"/>
          <w:szCs w:val="26"/>
        </w:rPr>
      </w:pPr>
    </w:p>
    <w:p w14:paraId="6D8BCFF9" w14:textId="77777777" w:rsidR="00AC3D98" w:rsidRPr="008F42BD" w:rsidRDefault="00783832" w:rsidP="0062288E">
      <w:pPr>
        <w:pStyle w:val="Body"/>
        <w:rPr>
          <w:sz w:val="26"/>
          <w:szCs w:val="26"/>
        </w:rPr>
      </w:pPr>
      <w:r w:rsidRPr="008F42BD">
        <w:rPr>
          <w:rStyle w:val="None"/>
          <w:color w:val="FF0000"/>
          <w:sz w:val="26"/>
          <w:szCs w:val="26"/>
          <w:u w:color="FF0000"/>
        </w:rPr>
        <w:t>8 CFR 292.3 (USCIS RPC’</w:t>
      </w:r>
      <w:r w:rsidRPr="008F42BD">
        <w:rPr>
          <w:rStyle w:val="None"/>
          <w:color w:val="FF0000"/>
          <w:sz w:val="26"/>
          <w:szCs w:val="26"/>
          <w:u w:color="FF0000"/>
          <w:lang w:val="pt-PT"/>
        </w:rPr>
        <w:t>S)</w:t>
      </w:r>
    </w:p>
    <w:p w14:paraId="27B66DDB" w14:textId="77777777" w:rsidR="00AC3D98" w:rsidRPr="008F42BD" w:rsidRDefault="00F1208B" w:rsidP="0062288E">
      <w:pPr>
        <w:pStyle w:val="Body"/>
        <w:rPr>
          <w:sz w:val="26"/>
          <w:szCs w:val="26"/>
        </w:rPr>
      </w:pPr>
      <w:hyperlink r:id="rId8" w:anchor="0-0-0-19247" w:history="1">
        <w:r w:rsidR="00783832" w:rsidRPr="008F42BD">
          <w:rPr>
            <w:rStyle w:val="Link"/>
            <w:sz w:val="26"/>
            <w:szCs w:val="26"/>
          </w:rPr>
          <w:t>https://www.uscis.gov/ilink/docView/SLB/HTML/SLB/0-0-0-1/0-0-0-11261/0-0-0-30297/0-0-0-30371.html#0-0-0-19247</w:t>
        </w:r>
      </w:hyperlink>
    </w:p>
    <w:p w14:paraId="1CA141B4" w14:textId="77777777" w:rsidR="00AC3D98" w:rsidRPr="008F42BD" w:rsidRDefault="00AC3D98" w:rsidP="0062288E">
      <w:pPr>
        <w:pStyle w:val="Body"/>
        <w:rPr>
          <w:sz w:val="26"/>
          <w:szCs w:val="26"/>
        </w:rPr>
      </w:pPr>
    </w:p>
    <w:p w14:paraId="71625361" w14:textId="77777777" w:rsidR="00AC3D98" w:rsidRPr="008F42BD" w:rsidRDefault="00AC3D98" w:rsidP="0062288E">
      <w:pPr>
        <w:pStyle w:val="Body"/>
        <w:rPr>
          <w:sz w:val="26"/>
          <w:szCs w:val="26"/>
        </w:rPr>
      </w:pPr>
    </w:p>
    <w:p w14:paraId="6425AAE5" w14:textId="77777777" w:rsidR="00AC3D98" w:rsidRPr="008F42BD" w:rsidRDefault="00783832" w:rsidP="0062288E">
      <w:pPr>
        <w:pStyle w:val="Body"/>
        <w:rPr>
          <w:sz w:val="26"/>
          <w:szCs w:val="26"/>
        </w:rPr>
      </w:pPr>
      <w:r w:rsidRPr="008F42BD">
        <w:rPr>
          <w:rStyle w:val="None"/>
          <w:color w:val="FF0000"/>
          <w:sz w:val="26"/>
          <w:szCs w:val="26"/>
          <w:u w:color="FF0000"/>
        </w:rPr>
        <w:t>8 CFR 1003.102 (EOIR RPC’</w:t>
      </w:r>
      <w:r w:rsidRPr="008F42BD">
        <w:rPr>
          <w:rStyle w:val="None"/>
          <w:color w:val="FF0000"/>
          <w:sz w:val="26"/>
          <w:szCs w:val="26"/>
          <w:u w:color="FF0000"/>
          <w:lang w:val="pt-PT"/>
        </w:rPr>
        <w:t>S)</w:t>
      </w:r>
    </w:p>
    <w:p w14:paraId="1419FA5F" w14:textId="77777777" w:rsidR="00AC3D98" w:rsidRPr="008F42BD" w:rsidRDefault="00F1208B" w:rsidP="0062288E">
      <w:pPr>
        <w:pStyle w:val="Body"/>
        <w:rPr>
          <w:sz w:val="26"/>
          <w:szCs w:val="26"/>
        </w:rPr>
      </w:pPr>
      <w:hyperlink r:id="rId9" w:history="1">
        <w:r w:rsidR="00783832" w:rsidRPr="008F42BD">
          <w:rPr>
            <w:rStyle w:val="Link"/>
            <w:sz w:val="26"/>
            <w:szCs w:val="26"/>
            <w:lang w:val="pt-PT"/>
          </w:rPr>
          <w:t>https://www.uscis.gov/ilink/docView/SLB/HTML/SLB/0-0-0-1/0-0-0-11261/0-0-0-33286/0-0-0-34396.html</w:t>
        </w:r>
      </w:hyperlink>
    </w:p>
    <w:p w14:paraId="43A6C68F" w14:textId="77777777" w:rsidR="00AC3D98" w:rsidRPr="008F42BD" w:rsidRDefault="00AC3D98" w:rsidP="0062288E">
      <w:pPr>
        <w:pStyle w:val="Body"/>
        <w:rPr>
          <w:sz w:val="26"/>
          <w:szCs w:val="26"/>
        </w:rPr>
      </w:pPr>
    </w:p>
    <w:p w14:paraId="701C30B1" w14:textId="77777777" w:rsidR="00AC3D98" w:rsidRPr="008F42BD" w:rsidRDefault="00783832" w:rsidP="0062288E">
      <w:pPr>
        <w:pStyle w:val="Body"/>
        <w:rPr>
          <w:rStyle w:val="None"/>
          <w:color w:val="FF0000"/>
          <w:sz w:val="26"/>
          <w:szCs w:val="26"/>
          <w:u w:color="FF0000"/>
        </w:rPr>
      </w:pPr>
      <w:r w:rsidRPr="008F42BD">
        <w:rPr>
          <w:rStyle w:val="None"/>
          <w:color w:val="FF0000"/>
          <w:sz w:val="26"/>
          <w:szCs w:val="26"/>
          <w:u w:color="FF0000"/>
        </w:rPr>
        <w:t>8 CFR 1292.1 (Representation of others at the DHS)</w:t>
      </w:r>
    </w:p>
    <w:p w14:paraId="0484E0DA" w14:textId="77777777" w:rsidR="00AC3D98" w:rsidRPr="008F42BD" w:rsidRDefault="00F1208B" w:rsidP="0062288E">
      <w:pPr>
        <w:pStyle w:val="Body"/>
        <w:rPr>
          <w:rStyle w:val="Link"/>
          <w:sz w:val="26"/>
          <w:szCs w:val="26"/>
        </w:rPr>
      </w:pPr>
      <w:hyperlink r:id="rId10" w:anchor="0-0-0-22225" w:history="1">
        <w:r w:rsidR="00783832" w:rsidRPr="008F42BD">
          <w:rPr>
            <w:rStyle w:val="Link"/>
            <w:sz w:val="26"/>
            <w:szCs w:val="26"/>
            <w:lang w:val="pt-PT"/>
          </w:rPr>
          <w:t>https://www.uscis.gov/ilink/docView/SLB/HTML/SLB/0-0-0-1/0-0-0-11261/0-0-0-40195/0-0-0-40200.html#0-0-0-22225</w:t>
        </w:r>
      </w:hyperlink>
    </w:p>
    <w:p w14:paraId="78B2CA0F" w14:textId="77777777" w:rsidR="00AC3D98" w:rsidRPr="008F42BD" w:rsidRDefault="00AC3D98">
      <w:pPr>
        <w:pStyle w:val="Body"/>
        <w:rPr>
          <w:rStyle w:val="Link"/>
          <w:sz w:val="26"/>
          <w:szCs w:val="26"/>
        </w:rPr>
      </w:pPr>
    </w:p>
    <w:p w14:paraId="7DFE8A7F" w14:textId="77777777" w:rsidR="00AC3D98" w:rsidRPr="008F42BD" w:rsidRDefault="00783832">
      <w:pPr>
        <w:pStyle w:val="Body"/>
        <w:rPr>
          <w:rStyle w:val="Link"/>
          <w:color w:val="FF0000"/>
          <w:sz w:val="26"/>
          <w:szCs w:val="26"/>
          <w:u w:val="none" w:color="FF0000"/>
        </w:rPr>
      </w:pPr>
      <w:r w:rsidRPr="008F42BD">
        <w:rPr>
          <w:rStyle w:val="Link"/>
          <w:color w:val="FF0000"/>
          <w:sz w:val="26"/>
          <w:szCs w:val="26"/>
          <w:u w:val="none" w:color="FF0000"/>
        </w:rPr>
        <w:t>Immigration Court Practice Manual</w:t>
      </w:r>
    </w:p>
    <w:p w14:paraId="29141D74" w14:textId="77777777" w:rsidR="00AC3D98" w:rsidRPr="008F42BD" w:rsidRDefault="00F1208B">
      <w:pPr>
        <w:pStyle w:val="Body"/>
        <w:rPr>
          <w:sz w:val="26"/>
          <w:szCs w:val="26"/>
        </w:rPr>
      </w:pPr>
      <w:hyperlink r:id="rId11" w:history="1">
        <w:r w:rsidR="00783832" w:rsidRPr="008F42BD">
          <w:rPr>
            <w:rStyle w:val="Link"/>
            <w:sz w:val="26"/>
            <w:szCs w:val="26"/>
          </w:rPr>
          <w:t>https://www.justice.gov/eoir/office-chief-immigration-judge-0</w:t>
        </w:r>
      </w:hyperlink>
    </w:p>
    <w:p w14:paraId="03BAB39A" w14:textId="77777777" w:rsidR="00AC3D98" w:rsidRPr="008F42BD" w:rsidRDefault="00AC3D98">
      <w:pPr>
        <w:pStyle w:val="Body"/>
        <w:rPr>
          <w:sz w:val="26"/>
          <w:szCs w:val="26"/>
        </w:rPr>
      </w:pPr>
    </w:p>
    <w:p w14:paraId="2C88C0DC" w14:textId="77777777" w:rsidR="00AC3D98" w:rsidRPr="008F42BD" w:rsidRDefault="00783832">
      <w:pPr>
        <w:pStyle w:val="Body"/>
        <w:rPr>
          <w:rStyle w:val="None"/>
          <w:color w:val="FF0000"/>
          <w:sz w:val="26"/>
          <w:szCs w:val="26"/>
          <w:u w:color="FF0000"/>
        </w:rPr>
      </w:pPr>
      <w:r w:rsidRPr="008F42BD">
        <w:rPr>
          <w:rStyle w:val="None"/>
          <w:color w:val="FF0000"/>
          <w:sz w:val="26"/>
          <w:szCs w:val="26"/>
          <w:u w:color="FF0000"/>
        </w:rPr>
        <w:t>Precedent Decisions of the BIA</w:t>
      </w:r>
    </w:p>
    <w:p w14:paraId="155B8E51" w14:textId="77777777" w:rsidR="00AC3D98" w:rsidRPr="008F42BD" w:rsidRDefault="00F1208B">
      <w:pPr>
        <w:pStyle w:val="Body"/>
        <w:rPr>
          <w:sz w:val="26"/>
          <w:szCs w:val="26"/>
        </w:rPr>
      </w:pPr>
      <w:hyperlink r:id="rId12" w:history="1">
        <w:r w:rsidR="00783832" w:rsidRPr="008F42BD">
          <w:rPr>
            <w:rStyle w:val="Link"/>
            <w:sz w:val="26"/>
            <w:szCs w:val="26"/>
          </w:rPr>
          <w:t>https://www.justice.gov/eoir/ag-bia-decisions</w:t>
        </w:r>
      </w:hyperlink>
    </w:p>
    <w:p w14:paraId="746F7D75" w14:textId="77777777" w:rsidR="00AC3D98" w:rsidRPr="008F42BD" w:rsidRDefault="00AC3D98">
      <w:pPr>
        <w:pStyle w:val="Body"/>
        <w:rPr>
          <w:sz w:val="26"/>
          <w:szCs w:val="26"/>
        </w:rPr>
      </w:pPr>
    </w:p>
    <w:p w14:paraId="742CEF02" w14:textId="77777777" w:rsidR="00AC3D98" w:rsidRPr="008F42BD" w:rsidRDefault="00783832">
      <w:pPr>
        <w:pStyle w:val="Body"/>
        <w:rPr>
          <w:rStyle w:val="None"/>
          <w:color w:val="FF0000"/>
          <w:sz w:val="26"/>
          <w:szCs w:val="26"/>
          <w:u w:color="FF0000"/>
        </w:rPr>
      </w:pPr>
      <w:r w:rsidRPr="008F42BD">
        <w:rPr>
          <w:rStyle w:val="None"/>
          <w:color w:val="FF0000"/>
          <w:sz w:val="26"/>
          <w:szCs w:val="26"/>
          <w:u w:color="FF0000"/>
        </w:rPr>
        <w:t>Published Cases of the California State Bar Court</w:t>
      </w:r>
    </w:p>
    <w:p w14:paraId="7ADA0327" w14:textId="77777777" w:rsidR="00AC3D98" w:rsidRPr="008F42BD" w:rsidRDefault="00F1208B">
      <w:pPr>
        <w:pStyle w:val="Body"/>
        <w:rPr>
          <w:sz w:val="26"/>
          <w:szCs w:val="26"/>
        </w:rPr>
      </w:pPr>
      <w:hyperlink r:id="rId13" w:history="1">
        <w:r w:rsidR="00783832" w:rsidRPr="008F42BD">
          <w:rPr>
            <w:rStyle w:val="Link"/>
            <w:sz w:val="26"/>
            <w:szCs w:val="26"/>
          </w:rPr>
          <w:t>http://www.statebarcourt.ca.gov/Opinions/PublishedOpinions.aspx</w:t>
        </w:r>
      </w:hyperlink>
    </w:p>
    <w:p w14:paraId="18B7F0DF" w14:textId="77777777" w:rsidR="00AC3D98" w:rsidRPr="008F42BD" w:rsidRDefault="00AC3D98">
      <w:pPr>
        <w:pStyle w:val="Body"/>
        <w:rPr>
          <w:sz w:val="26"/>
          <w:szCs w:val="26"/>
        </w:rPr>
      </w:pPr>
    </w:p>
    <w:p w14:paraId="63A05EAC" w14:textId="77777777" w:rsidR="00AC3D98" w:rsidRPr="008F42BD" w:rsidRDefault="00783832">
      <w:pPr>
        <w:pStyle w:val="Body"/>
        <w:rPr>
          <w:rStyle w:val="None"/>
          <w:color w:val="FF0000"/>
          <w:sz w:val="26"/>
          <w:szCs w:val="26"/>
          <w:u w:color="FF0000"/>
        </w:rPr>
      </w:pPr>
      <w:r w:rsidRPr="008F42BD">
        <w:rPr>
          <w:rStyle w:val="None"/>
          <w:color w:val="FF0000"/>
          <w:sz w:val="26"/>
          <w:szCs w:val="26"/>
          <w:u w:color="FF0000"/>
        </w:rPr>
        <w:t>State Bar Rules of Professional Conduct</w:t>
      </w:r>
    </w:p>
    <w:p w14:paraId="1A5CC726" w14:textId="77777777" w:rsidR="00AC3D98" w:rsidRDefault="00F1208B">
      <w:pPr>
        <w:pStyle w:val="Body"/>
        <w:rPr>
          <w:rStyle w:val="Link"/>
          <w:sz w:val="26"/>
          <w:szCs w:val="26"/>
        </w:rPr>
      </w:pPr>
      <w:hyperlink r:id="rId14" w:history="1">
        <w:r w:rsidR="00783832" w:rsidRPr="008F42BD">
          <w:rPr>
            <w:rStyle w:val="Link"/>
            <w:sz w:val="26"/>
            <w:szCs w:val="26"/>
          </w:rPr>
          <w:t>http://rules.calbar.ca.gov/Rules/RulesofProfessionalConduct.aspx</w:t>
        </w:r>
      </w:hyperlink>
    </w:p>
    <w:p w14:paraId="56DF24D0" w14:textId="77777777" w:rsidR="00827953" w:rsidRDefault="00827953">
      <w:pPr>
        <w:pStyle w:val="Body"/>
        <w:rPr>
          <w:rStyle w:val="Link"/>
          <w:sz w:val="26"/>
          <w:szCs w:val="26"/>
        </w:rPr>
      </w:pPr>
    </w:p>
    <w:p w14:paraId="49943653" w14:textId="77777777" w:rsidR="00827953" w:rsidRDefault="00827953">
      <w:pPr>
        <w:pStyle w:val="Body"/>
        <w:rPr>
          <w:rStyle w:val="Link"/>
          <w:sz w:val="26"/>
          <w:szCs w:val="26"/>
        </w:rPr>
      </w:pPr>
    </w:p>
    <w:p w14:paraId="55F4E42B" w14:textId="77777777" w:rsidR="00827953" w:rsidRDefault="00827953">
      <w:pPr>
        <w:pStyle w:val="Body"/>
        <w:rPr>
          <w:rStyle w:val="Link"/>
          <w:sz w:val="26"/>
          <w:szCs w:val="26"/>
        </w:rPr>
      </w:pPr>
    </w:p>
    <w:p w14:paraId="2EE2338B" w14:textId="77777777" w:rsidR="00827953" w:rsidRDefault="00827953">
      <w:pPr>
        <w:pStyle w:val="Body"/>
        <w:rPr>
          <w:rStyle w:val="Link"/>
          <w:sz w:val="26"/>
          <w:szCs w:val="26"/>
        </w:rPr>
      </w:pPr>
    </w:p>
    <w:p w14:paraId="36E020E1" w14:textId="4F5A3938" w:rsidR="00827953" w:rsidRPr="00827953" w:rsidRDefault="00827953" w:rsidP="00827953">
      <w:pPr>
        <w:pStyle w:val="Body"/>
        <w:jc w:val="right"/>
        <w:rPr>
          <w:color w:val="FF0000"/>
          <w:sz w:val="26"/>
          <w:szCs w:val="26"/>
        </w:rPr>
      </w:pPr>
      <w:r w:rsidRPr="00827953">
        <w:rPr>
          <w:rStyle w:val="Link"/>
          <w:color w:val="FF0000"/>
          <w:sz w:val="26"/>
          <w:szCs w:val="26"/>
          <w:u w:val="none"/>
        </w:rPr>
        <w:t>Draft Revised 5/1/17</w:t>
      </w:r>
    </w:p>
    <w:p w14:paraId="7450CE66" w14:textId="77777777" w:rsidR="00AC3D98" w:rsidRPr="008F42BD" w:rsidRDefault="00AC3D98">
      <w:pPr>
        <w:pStyle w:val="Body"/>
        <w:rPr>
          <w:sz w:val="26"/>
          <w:szCs w:val="26"/>
        </w:rPr>
      </w:pPr>
    </w:p>
    <w:p w14:paraId="5B0B17D6" w14:textId="77777777" w:rsidR="00AC3D98" w:rsidRPr="008F42BD" w:rsidRDefault="00AC3D98">
      <w:pPr>
        <w:pStyle w:val="Body"/>
        <w:rPr>
          <w:b/>
          <w:bCs/>
          <w:sz w:val="26"/>
          <w:szCs w:val="26"/>
        </w:rPr>
      </w:pPr>
    </w:p>
    <w:p w14:paraId="73B6996C" w14:textId="77777777" w:rsidR="00292223" w:rsidRPr="008F42BD" w:rsidRDefault="00292223">
      <w:pPr>
        <w:rPr>
          <w:rStyle w:val="None"/>
          <w:rFonts w:eastAsia="Times New Roman"/>
          <w:b/>
          <w:bCs/>
          <w:color w:val="000000"/>
          <w:sz w:val="26"/>
          <w:szCs w:val="26"/>
          <w:u w:color="000000"/>
        </w:rPr>
      </w:pPr>
      <w:r w:rsidRPr="008F42BD">
        <w:rPr>
          <w:rStyle w:val="None"/>
          <w:b/>
          <w:bCs/>
          <w:sz w:val="26"/>
          <w:szCs w:val="26"/>
        </w:rPr>
        <w:br w:type="page"/>
      </w:r>
    </w:p>
    <w:p w14:paraId="539E6573" w14:textId="763F413C" w:rsidR="00AC3D98" w:rsidRPr="008F42BD" w:rsidRDefault="00783832">
      <w:pPr>
        <w:pStyle w:val="Body"/>
        <w:jc w:val="center"/>
        <w:rPr>
          <w:rStyle w:val="None"/>
          <w:b/>
          <w:bCs/>
          <w:sz w:val="26"/>
          <w:szCs w:val="26"/>
        </w:rPr>
      </w:pPr>
      <w:r w:rsidRPr="008F42BD">
        <w:rPr>
          <w:rStyle w:val="None"/>
          <w:b/>
          <w:bCs/>
          <w:sz w:val="26"/>
          <w:szCs w:val="26"/>
        </w:rPr>
        <w:lastRenderedPageBreak/>
        <w:t>USE OF THIS SYLLABUS</w:t>
      </w:r>
    </w:p>
    <w:p w14:paraId="7EA6DE84" w14:textId="0BB9EEEE" w:rsidR="00AC3D98" w:rsidRPr="008F42BD" w:rsidRDefault="00E77980">
      <w:pPr>
        <w:pStyle w:val="Body"/>
        <w:rPr>
          <w:rStyle w:val="None"/>
          <w:sz w:val="26"/>
          <w:szCs w:val="26"/>
        </w:rPr>
      </w:pPr>
      <w:proofErr w:type="gramStart"/>
      <w:r w:rsidRPr="008F42BD">
        <w:rPr>
          <w:rStyle w:val="None"/>
          <w:sz w:val="26"/>
          <w:szCs w:val="26"/>
        </w:rPr>
        <w:t>The first version of this</w:t>
      </w:r>
      <w:r w:rsidR="00783832" w:rsidRPr="008F42BD">
        <w:rPr>
          <w:rStyle w:val="None"/>
          <w:sz w:val="26"/>
          <w:szCs w:val="26"/>
        </w:rPr>
        <w:t xml:space="preserve"> syllabus was originally prepared by California attorneys Jerome Fishkin and Mary</w:t>
      </w:r>
      <w:r w:rsidRPr="008F42BD">
        <w:rPr>
          <w:rStyle w:val="None"/>
          <w:sz w:val="26"/>
          <w:szCs w:val="26"/>
        </w:rPr>
        <w:t xml:space="preserve"> Grace Guzmán</w:t>
      </w:r>
      <w:proofErr w:type="gramEnd"/>
      <w:r w:rsidRPr="008F42BD">
        <w:rPr>
          <w:rStyle w:val="None"/>
          <w:sz w:val="26"/>
          <w:szCs w:val="26"/>
        </w:rPr>
        <w:t>.    Our purpose i</w:t>
      </w:r>
      <w:r w:rsidR="00783832" w:rsidRPr="008F42BD">
        <w:rPr>
          <w:rStyle w:val="None"/>
          <w:sz w:val="26"/>
          <w:szCs w:val="26"/>
        </w:rPr>
        <w:t>s to give some grounding to volunteer attorneys who offer pro bono help to immigrants caught up by the new executive orders.  Feel free to reproduce</w:t>
      </w:r>
      <w:r w:rsidR="00827953">
        <w:rPr>
          <w:rStyle w:val="None"/>
          <w:sz w:val="26"/>
          <w:szCs w:val="26"/>
        </w:rPr>
        <w:t xml:space="preserve"> and</w:t>
      </w:r>
      <w:r w:rsidR="00783832" w:rsidRPr="008F42BD">
        <w:rPr>
          <w:rStyle w:val="None"/>
          <w:sz w:val="26"/>
          <w:szCs w:val="26"/>
        </w:rPr>
        <w:t xml:space="preserve"> this material</w:t>
      </w:r>
      <w:r w:rsidR="00827953">
        <w:rPr>
          <w:rStyle w:val="None"/>
          <w:sz w:val="26"/>
          <w:szCs w:val="26"/>
        </w:rPr>
        <w:t>,</w:t>
      </w:r>
      <w:r w:rsidR="00783832" w:rsidRPr="008F42BD">
        <w:rPr>
          <w:rStyle w:val="None"/>
          <w:sz w:val="26"/>
          <w:szCs w:val="26"/>
        </w:rPr>
        <w:t xml:space="preserve"> but please give us credit for the first draft.  And send us a copy of your syllabus or article.</w:t>
      </w:r>
    </w:p>
    <w:p w14:paraId="62B363D0" w14:textId="77777777" w:rsidR="00AC3D98" w:rsidRPr="008F42BD" w:rsidRDefault="00AC3D98">
      <w:pPr>
        <w:pStyle w:val="Body"/>
        <w:rPr>
          <w:sz w:val="26"/>
          <w:szCs w:val="26"/>
        </w:rPr>
      </w:pPr>
    </w:p>
    <w:p w14:paraId="770FC82B" w14:textId="77777777" w:rsidR="00827953" w:rsidRDefault="00783832">
      <w:pPr>
        <w:pStyle w:val="Body"/>
        <w:rPr>
          <w:rStyle w:val="None"/>
          <w:sz w:val="26"/>
          <w:szCs w:val="26"/>
        </w:rPr>
      </w:pPr>
      <w:r w:rsidRPr="008F42BD">
        <w:rPr>
          <w:rStyle w:val="None"/>
          <w:sz w:val="26"/>
          <w:szCs w:val="26"/>
        </w:rPr>
        <w:t xml:space="preserve">If you are using this material in another state, you will of course want to delete the California references and insert applicable law from your own state.  </w:t>
      </w:r>
    </w:p>
    <w:p w14:paraId="2F9B338E" w14:textId="77777777" w:rsidR="00827953" w:rsidRDefault="00827953">
      <w:pPr>
        <w:pStyle w:val="Body"/>
        <w:rPr>
          <w:rStyle w:val="None"/>
          <w:sz w:val="26"/>
          <w:szCs w:val="26"/>
        </w:rPr>
      </w:pPr>
    </w:p>
    <w:p w14:paraId="0F2B99AD" w14:textId="77777777" w:rsidR="00827953" w:rsidRDefault="00783832">
      <w:pPr>
        <w:pStyle w:val="Body"/>
        <w:rPr>
          <w:rStyle w:val="None"/>
          <w:sz w:val="26"/>
          <w:szCs w:val="26"/>
        </w:rPr>
      </w:pPr>
      <w:r w:rsidRPr="008F42BD">
        <w:rPr>
          <w:rStyle w:val="None"/>
          <w:sz w:val="26"/>
          <w:szCs w:val="26"/>
        </w:rPr>
        <w:t xml:space="preserve">If you find errors in the syllabus, please </w:t>
      </w:r>
      <w:r w:rsidR="00292223" w:rsidRPr="008F42BD">
        <w:rPr>
          <w:rStyle w:val="None"/>
          <w:sz w:val="26"/>
          <w:szCs w:val="26"/>
        </w:rPr>
        <w:t>tell us</w:t>
      </w:r>
      <w:r w:rsidRPr="008F42BD">
        <w:rPr>
          <w:rStyle w:val="None"/>
          <w:sz w:val="26"/>
          <w:szCs w:val="26"/>
        </w:rPr>
        <w:t>.</w:t>
      </w:r>
      <w:r w:rsidR="00827953">
        <w:rPr>
          <w:rStyle w:val="None"/>
          <w:sz w:val="26"/>
          <w:szCs w:val="26"/>
        </w:rPr>
        <w:t xml:space="preserve">  </w:t>
      </w:r>
    </w:p>
    <w:p w14:paraId="75A9B075" w14:textId="77777777" w:rsidR="00827953" w:rsidRDefault="00827953">
      <w:pPr>
        <w:pStyle w:val="Body"/>
        <w:rPr>
          <w:rStyle w:val="None"/>
          <w:sz w:val="26"/>
          <w:szCs w:val="26"/>
        </w:rPr>
      </w:pPr>
    </w:p>
    <w:p w14:paraId="43D8D04A" w14:textId="16B33FF7" w:rsidR="00AC3D98" w:rsidRPr="008F42BD" w:rsidRDefault="00783832">
      <w:pPr>
        <w:pStyle w:val="Body"/>
        <w:rPr>
          <w:rStyle w:val="None"/>
          <w:sz w:val="26"/>
          <w:szCs w:val="26"/>
        </w:rPr>
      </w:pPr>
      <w:r w:rsidRPr="008F42BD">
        <w:rPr>
          <w:rStyle w:val="None"/>
          <w:sz w:val="26"/>
          <w:szCs w:val="26"/>
        </w:rPr>
        <w:t xml:space="preserve">Send materials to </w:t>
      </w:r>
      <w:hyperlink r:id="rId15" w:history="1">
        <w:r w:rsidRPr="008F42BD">
          <w:rPr>
            <w:rStyle w:val="Hyperlink3"/>
            <w:sz w:val="26"/>
            <w:szCs w:val="26"/>
          </w:rPr>
          <w:t>Jerome@FishkinLaw.com</w:t>
        </w:r>
      </w:hyperlink>
      <w:r w:rsidRPr="008F42BD">
        <w:rPr>
          <w:rStyle w:val="None"/>
          <w:sz w:val="26"/>
          <w:szCs w:val="26"/>
        </w:rPr>
        <w:t>.</w:t>
      </w:r>
    </w:p>
    <w:p w14:paraId="6FBB8CA2" w14:textId="77777777" w:rsidR="00AC3D98" w:rsidRPr="008F42BD" w:rsidRDefault="00AC3D98">
      <w:pPr>
        <w:pStyle w:val="Body"/>
        <w:rPr>
          <w:sz w:val="26"/>
          <w:szCs w:val="26"/>
        </w:rPr>
      </w:pPr>
    </w:p>
    <w:p w14:paraId="090F1652" w14:textId="77777777" w:rsidR="00AC3D98" w:rsidRPr="008F42BD" w:rsidRDefault="00AC3D98">
      <w:pPr>
        <w:pStyle w:val="Body"/>
        <w:rPr>
          <w:sz w:val="26"/>
          <w:szCs w:val="26"/>
        </w:rPr>
      </w:pPr>
    </w:p>
    <w:p w14:paraId="22D7F7D2" w14:textId="77777777" w:rsidR="00AC3D98" w:rsidRPr="008F42BD" w:rsidRDefault="00783832">
      <w:pPr>
        <w:pStyle w:val="Body"/>
        <w:jc w:val="center"/>
        <w:rPr>
          <w:rStyle w:val="None"/>
          <w:b/>
          <w:bCs/>
          <w:sz w:val="26"/>
          <w:szCs w:val="26"/>
        </w:rPr>
      </w:pPr>
      <w:r w:rsidRPr="008F42BD">
        <w:rPr>
          <w:rStyle w:val="None"/>
          <w:b/>
          <w:bCs/>
          <w:sz w:val="26"/>
          <w:szCs w:val="26"/>
          <w:lang w:val="de-DE"/>
        </w:rPr>
        <w:t>THE AUTHORS</w:t>
      </w:r>
    </w:p>
    <w:p w14:paraId="524AF753" w14:textId="77777777" w:rsidR="00AC3D98" w:rsidRPr="008F42BD" w:rsidRDefault="00AC3D98">
      <w:pPr>
        <w:pStyle w:val="Body"/>
        <w:rPr>
          <w:sz w:val="26"/>
          <w:szCs w:val="26"/>
        </w:rPr>
      </w:pPr>
    </w:p>
    <w:p w14:paraId="1A2361FF" w14:textId="46E7A75C" w:rsidR="00292223" w:rsidRPr="008F42BD" w:rsidRDefault="00783832">
      <w:pPr>
        <w:pStyle w:val="Body"/>
        <w:rPr>
          <w:rStyle w:val="None"/>
          <w:sz w:val="26"/>
          <w:szCs w:val="26"/>
        </w:rPr>
      </w:pPr>
      <w:r w:rsidRPr="008F42BD">
        <w:rPr>
          <w:rStyle w:val="None"/>
          <w:b/>
          <w:sz w:val="26"/>
          <w:szCs w:val="26"/>
        </w:rPr>
        <w:t>Jerome Fishkin</w:t>
      </w:r>
      <w:r w:rsidRPr="008F42BD">
        <w:rPr>
          <w:rStyle w:val="None"/>
          <w:sz w:val="26"/>
          <w:szCs w:val="26"/>
        </w:rPr>
        <w:t xml:space="preserve"> has been a practicing attorney since 1971.  He currently represents attorneys in </w:t>
      </w:r>
      <w:r w:rsidR="00292223" w:rsidRPr="008F42BD">
        <w:rPr>
          <w:rStyle w:val="None"/>
          <w:sz w:val="26"/>
          <w:szCs w:val="26"/>
        </w:rPr>
        <w:t xml:space="preserve">disciplinary investigation and </w:t>
      </w:r>
      <w:r w:rsidRPr="008F42BD">
        <w:rPr>
          <w:rStyle w:val="None"/>
          <w:sz w:val="26"/>
          <w:szCs w:val="26"/>
        </w:rPr>
        <w:t>trials, primarily at the State Bar of California.  He has represented attorneys in other forums, including</w:t>
      </w:r>
      <w:r w:rsidR="00827953">
        <w:rPr>
          <w:rStyle w:val="None"/>
          <w:sz w:val="26"/>
          <w:szCs w:val="26"/>
        </w:rPr>
        <w:t xml:space="preserve"> USCA Ninth Circuit, US District Courts in California, USCIS, OED (USP&amp;TO), </w:t>
      </w:r>
      <w:proofErr w:type="gramStart"/>
      <w:r w:rsidR="00827953">
        <w:rPr>
          <w:rStyle w:val="None"/>
          <w:sz w:val="26"/>
          <w:szCs w:val="26"/>
        </w:rPr>
        <w:t>Social</w:t>
      </w:r>
      <w:proofErr w:type="gramEnd"/>
      <w:r w:rsidR="00827953">
        <w:rPr>
          <w:rStyle w:val="None"/>
          <w:sz w:val="26"/>
          <w:szCs w:val="26"/>
        </w:rPr>
        <w:t xml:space="preserve"> Security Office of General Counsel.</w:t>
      </w:r>
      <w:bookmarkStart w:id="0" w:name="_GoBack"/>
      <w:bookmarkEnd w:id="0"/>
      <w:r w:rsidR="00827953">
        <w:rPr>
          <w:rStyle w:val="None"/>
          <w:sz w:val="26"/>
          <w:szCs w:val="26"/>
        </w:rPr>
        <w:t xml:space="preserve"> </w:t>
      </w:r>
      <w:r w:rsidRPr="008F42BD">
        <w:rPr>
          <w:rStyle w:val="None"/>
          <w:sz w:val="26"/>
          <w:szCs w:val="26"/>
        </w:rPr>
        <w:t xml:space="preserve">  He also represents moral character applicants at the State Bar.  </w:t>
      </w:r>
    </w:p>
    <w:p w14:paraId="1167F5EA" w14:textId="77777777" w:rsidR="00292223" w:rsidRPr="008F42BD" w:rsidRDefault="00292223">
      <w:pPr>
        <w:pStyle w:val="Body"/>
        <w:rPr>
          <w:rStyle w:val="None"/>
          <w:sz w:val="26"/>
          <w:szCs w:val="26"/>
        </w:rPr>
      </w:pPr>
    </w:p>
    <w:p w14:paraId="5C51C52F" w14:textId="77777777" w:rsidR="00292223" w:rsidRPr="008F42BD" w:rsidRDefault="00783832">
      <w:pPr>
        <w:pStyle w:val="Body"/>
        <w:rPr>
          <w:rStyle w:val="None"/>
          <w:sz w:val="26"/>
          <w:szCs w:val="26"/>
        </w:rPr>
      </w:pPr>
      <w:r w:rsidRPr="008F42BD">
        <w:rPr>
          <w:rStyle w:val="None"/>
          <w:sz w:val="26"/>
          <w:szCs w:val="26"/>
        </w:rPr>
        <w:t xml:space="preserve">Jerry remembers the early days of his practice, when he represented draft resisters during the Vietnam War.  It was the lessons of those days that prompted him to work on this syllabus, knowing that attorneys who represent the politically unpopular clients will themselves come under attack.  </w:t>
      </w:r>
    </w:p>
    <w:p w14:paraId="3B3F7FAC" w14:textId="77777777" w:rsidR="00292223" w:rsidRPr="008F42BD" w:rsidRDefault="00292223">
      <w:pPr>
        <w:pStyle w:val="Body"/>
        <w:rPr>
          <w:rStyle w:val="None"/>
          <w:sz w:val="26"/>
          <w:szCs w:val="26"/>
        </w:rPr>
      </w:pPr>
    </w:p>
    <w:p w14:paraId="20FF024C" w14:textId="4806783C" w:rsidR="00AC3D98" w:rsidRPr="008F42BD" w:rsidRDefault="00783832">
      <w:pPr>
        <w:pStyle w:val="Body"/>
        <w:rPr>
          <w:sz w:val="26"/>
          <w:szCs w:val="26"/>
        </w:rPr>
      </w:pPr>
      <w:r w:rsidRPr="008F42BD">
        <w:rPr>
          <w:rStyle w:val="None"/>
          <w:sz w:val="26"/>
          <w:szCs w:val="26"/>
        </w:rPr>
        <w:t>Jerry and his partner Lindsay Slatter were the pro bono attorneys for the first undocumented immigrant to be admitted to practice law--</w:t>
      </w:r>
      <w:r w:rsidRPr="008F42BD">
        <w:rPr>
          <w:rStyle w:val="None"/>
          <w:i/>
          <w:iCs/>
          <w:sz w:val="26"/>
          <w:szCs w:val="26"/>
          <w:lang w:val="it-IT"/>
        </w:rPr>
        <w:t xml:space="preserve"> In Re Garcia </w:t>
      </w:r>
      <w:r w:rsidRPr="008F42BD">
        <w:rPr>
          <w:sz w:val="26"/>
          <w:szCs w:val="26"/>
        </w:rPr>
        <w:t>(2014) 58 Cal 4</w:t>
      </w:r>
      <w:r w:rsidRPr="008F42BD">
        <w:rPr>
          <w:rStyle w:val="None"/>
          <w:sz w:val="26"/>
          <w:szCs w:val="26"/>
          <w:vertAlign w:val="superscript"/>
        </w:rPr>
        <w:t>th</w:t>
      </w:r>
      <w:r w:rsidRPr="008F42BD">
        <w:rPr>
          <w:sz w:val="26"/>
          <w:szCs w:val="26"/>
        </w:rPr>
        <w:t xml:space="preserve"> 440.</w:t>
      </w:r>
    </w:p>
    <w:p w14:paraId="7207DA99" w14:textId="77777777" w:rsidR="00AC3D98" w:rsidRPr="008F42BD" w:rsidRDefault="00AC3D98">
      <w:pPr>
        <w:pStyle w:val="Body"/>
        <w:rPr>
          <w:sz w:val="26"/>
          <w:szCs w:val="26"/>
        </w:rPr>
      </w:pPr>
    </w:p>
    <w:p w14:paraId="325A1A3E" w14:textId="21EB1D97" w:rsidR="00AC3D98" w:rsidRPr="008F42BD" w:rsidRDefault="00783832">
      <w:pPr>
        <w:pStyle w:val="Body"/>
        <w:rPr>
          <w:sz w:val="26"/>
          <w:szCs w:val="26"/>
        </w:rPr>
      </w:pPr>
      <w:r w:rsidRPr="008F42BD">
        <w:rPr>
          <w:b/>
          <w:sz w:val="26"/>
          <w:szCs w:val="26"/>
        </w:rPr>
        <w:t>Mary Grace Guzmán</w:t>
      </w:r>
      <w:r w:rsidR="00E77980" w:rsidRPr="008F42BD">
        <w:rPr>
          <w:b/>
          <w:sz w:val="26"/>
          <w:szCs w:val="26"/>
        </w:rPr>
        <w:t xml:space="preserve"> </w:t>
      </w:r>
      <w:r w:rsidR="00E77980" w:rsidRPr="008F42BD">
        <w:rPr>
          <w:sz w:val="26"/>
          <w:szCs w:val="26"/>
        </w:rPr>
        <w:t>represented immigrants and criminal defendants when she was a solo practitioner.  As an associate at Fishkin &amp; Slatter LLP, she represented and advised moral character applicants and attorneys.  She is presently a conflicts attorney at Covington &amp; Burling LLP.</w:t>
      </w:r>
    </w:p>
    <w:sectPr w:rsidR="00AC3D98" w:rsidRPr="008F42BD">
      <w:headerReference w:type="default" r:id="rId16"/>
      <w:footerReference w:type="default" r:id="rId1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D27E61" w14:textId="77777777" w:rsidR="0062288E" w:rsidRDefault="0062288E">
      <w:r>
        <w:separator/>
      </w:r>
    </w:p>
  </w:endnote>
  <w:endnote w:type="continuationSeparator" w:id="0">
    <w:p w14:paraId="293093BE" w14:textId="77777777" w:rsidR="0062288E" w:rsidRDefault="00622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1139C" w14:textId="77777777" w:rsidR="0062288E" w:rsidRDefault="0062288E" w:rsidP="00E600EB">
    <w:pPr>
      <w:pStyle w:val="Footer"/>
      <w:tabs>
        <w:tab w:val="clear" w:pos="8640"/>
        <w:tab w:val="right" w:pos="8620"/>
      </w:tabs>
      <w:jc w:val="center"/>
    </w:pPr>
    <w:r>
      <w:t xml:space="preserve">Page </w:t>
    </w:r>
    <w:r>
      <w:fldChar w:fldCharType="begin"/>
    </w:r>
    <w:r>
      <w:instrText xml:space="preserve"> PAGE </w:instrText>
    </w:r>
    <w:r>
      <w:fldChar w:fldCharType="separate"/>
    </w:r>
    <w:r w:rsidR="00F1208B">
      <w:rPr>
        <w:noProof/>
      </w:rPr>
      <w:t>9</w:t>
    </w:r>
    <w:r>
      <w:fldChar w:fldCharType="end"/>
    </w:r>
    <w:r>
      <w:t xml:space="preserve"> of </w:t>
    </w:r>
    <w:r w:rsidR="00F1208B">
      <w:fldChar w:fldCharType="begin"/>
    </w:r>
    <w:r w:rsidR="00F1208B">
      <w:instrText xml:space="preserve"> NUMPAGES </w:instrText>
    </w:r>
    <w:r w:rsidR="00F1208B">
      <w:fldChar w:fldCharType="separate"/>
    </w:r>
    <w:r w:rsidR="00F1208B">
      <w:rPr>
        <w:noProof/>
      </w:rPr>
      <w:t>9</w:t>
    </w:r>
    <w:r w:rsidR="00F1208B">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AD7D56" w14:textId="77777777" w:rsidR="0062288E" w:rsidRDefault="0062288E">
      <w:r>
        <w:separator/>
      </w:r>
    </w:p>
  </w:footnote>
  <w:footnote w:type="continuationSeparator" w:id="0">
    <w:p w14:paraId="53A71D69" w14:textId="77777777" w:rsidR="0062288E" w:rsidRDefault="006228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A1DEE" w14:textId="5C162B58" w:rsidR="0062288E" w:rsidRDefault="0062288E">
    <w:pPr>
      <w:pStyle w:val="Header"/>
      <w:tabs>
        <w:tab w:val="clear" w:pos="8640"/>
        <w:tab w:val="right" w:pos="8620"/>
      </w:tabs>
    </w:pPr>
    <w:r>
      <w:rPr>
        <w:color w:val="FF0000"/>
        <w:u w:color="FF000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C3D98"/>
    <w:rsid w:val="00070DB0"/>
    <w:rsid w:val="00116DA3"/>
    <w:rsid w:val="001751A5"/>
    <w:rsid w:val="00217B24"/>
    <w:rsid w:val="00292223"/>
    <w:rsid w:val="003D0994"/>
    <w:rsid w:val="004A03E4"/>
    <w:rsid w:val="0062288E"/>
    <w:rsid w:val="00783832"/>
    <w:rsid w:val="007B1EBE"/>
    <w:rsid w:val="00827953"/>
    <w:rsid w:val="008F42BD"/>
    <w:rsid w:val="0091492E"/>
    <w:rsid w:val="00AC3D98"/>
    <w:rsid w:val="00B0635C"/>
    <w:rsid w:val="00D46DE2"/>
    <w:rsid w:val="00E600EB"/>
    <w:rsid w:val="00E77980"/>
    <w:rsid w:val="00F1208B"/>
    <w:rsid w:val="00F71464"/>
    <w:rsid w:val="00F85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43E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eastAsia="Times New Roman"/>
      <w:color w:val="000000"/>
      <w:sz w:val="24"/>
      <w:szCs w:val="24"/>
      <w:u w:color="000000"/>
    </w:rPr>
  </w:style>
  <w:style w:type="paragraph" w:styleId="Footer">
    <w:name w:val="footer"/>
    <w:pPr>
      <w:tabs>
        <w:tab w:val="center" w:pos="4320"/>
        <w:tab w:val="right" w:pos="8640"/>
      </w:tabs>
    </w:pPr>
    <w:rPr>
      <w:rFonts w:eastAsia="Times New Roman"/>
      <w:color w:val="000000"/>
      <w:sz w:val="24"/>
      <w:szCs w:val="24"/>
      <w:u w:color="000000"/>
    </w:rPr>
  </w:style>
  <w:style w:type="paragraph" w:customStyle="1" w:styleId="Body">
    <w:name w:val="Body"/>
    <w:rPr>
      <w:rFonts w:eastAsia="Times New Roman"/>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26"/>
      <w:szCs w:val="26"/>
      <w:u w:val="single" w:color="0000FF"/>
    </w:rPr>
  </w:style>
  <w:style w:type="paragraph" w:customStyle="1" w:styleId="Default">
    <w:name w:val="Default"/>
    <w:rPr>
      <w:rFonts w:ascii="Helvetica" w:hAnsi="Helvetica" w:cs="Arial Unicode MS"/>
      <w:color w:val="000000"/>
      <w:sz w:val="22"/>
      <w:szCs w:val="22"/>
      <w:lang w:val="it-IT"/>
    </w:rPr>
  </w:style>
  <w:style w:type="character" w:customStyle="1" w:styleId="None">
    <w:name w:val="None"/>
  </w:style>
  <w:style w:type="character" w:customStyle="1" w:styleId="Hyperlink1">
    <w:name w:val="Hyperlink.1"/>
    <w:basedOn w:val="None"/>
    <w:rPr>
      <w:color w:val="06357A"/>
    </w:rPr>
  </w:style>
  <w:style w:type="character" w:customStyle="1" w:styleId="Hyperlink2">
    <w:name w:val="Hyperlink.2"/>
    <w:basedOn w:val="None"/>
    <w:rPr>
      <w:b/>
      <w:bCs/>
      <w:color w:val="06357A"/>
    </w:rPr>
  </w:style>
  <w:style w:type="character" w:customStyle="1" w:styleId="Hyperlink3">
    <w:name w:val="Hyperlink.3"/>
    <w:basedOn w:val="Link"/>
    <w:rPr>
      <w:color w:val="0000FF"/>
      <w:sz w:val="28"/>
      <w:szCs w:val="28"/>
      <w:u w:val="single" w:color="0000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eastAsia="Times New Roman"/>
      <w:color w:val="000000"/>
      <w:sz w:val="24"/>
      <w:szCs w:val="24"/>
      <w:u w:color="000000"/>
    </w:rPr>
  </w:style>
  <w:style w:type="paragraph" w:styleId="Footer">
    <w:name w:val="footer"/>
    <w:pPr>
      <w:tabs>
        <w:tab w:val="center" w:pos="4320"/>
        <w:tab w:val="right" w:pos="8640"/>
      </w:tabs>
    </w:pPr>
    <w:rPr>
      <w:rFonts w:eastAsia="Times New Roman"/>
      <w:color w:val="000000"/>
      <w:sz w:val="24"/>
      <w:szCs w:val="24"/>
      <w:u w:color="000000"/>
    </w:rPr>
  </w:style>
  <w:style w:type="paragraph" w:customStyle="1" w:styleId="Body">
    <w:name w:val="Body"/>
    <w:rPr>
      <w:rFonts w:eastAsia="Times New Roman"/>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26"/>
      <w:szCs w:val="26"/>
      <w:u w:val="single" w:color="0000FF"/>
    </w:rPr>
  </w:style>
  <w:style w:type="paragraph" w:customStyle="1" w:styleId="Default">
    <w:name w:val="Default"/>
    <w:rPr>
      <w:rFonts w:ascii="Helvetica" w:hAnsi="Helvetica" w:cs="Arial Unicode MS"/>
      <w:color w:val="000000"/>
      <w:sz w:val="22"/>
      <w:szCs w:val="22"/>
      <w:lang w:val="it-IT"/>
    </w:rPr>
  </w:style>
  <w:style w:type="character" w:customStyle="1" w:styleId="None">
    <w:name w:val="None"/>
  </w:style>
  <w:style w:type="character" w:customStyle="1" w:styleId="Hyperlink1">
    <w:name w:val="Hyperlink.1"/>
    <w:basedOn w:val="None"/>
    <w:rPr>
      <w:color w:val="06357A"/>
    </w:rPr>
  </w:style>
  <w:style w:type="character" w:customStyle="1" w:styleId="Hyperlink2">
    <w:name w:val="Hyperlink.2"/>
    <w:basedOn w:val="None"/>
    <w:rPr>
      <w:b/>
      <w:bCs/>
      <w:color w:val="06357A"/>
    </w:rPr>
  </w:style>
  <w:style w:type="character" w:customStyle="1" w:styleId="Hyperlink3">
    <w:name w:val="Hyperlink.3"/>
    <w:basedOn w:val="Link"/>
    <w:rPr>
      <w:color w:val="0000FF"/>
      <w:sz w:val="28"/>
      <w:szCs w:val="28"/>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justice.gov/eoir/office-chief-immigration-judge-0" TargetMode="External"/><Relationship Id="rId12" Type="http://schemas.openxmlformats.org/officeDocument/2006/relationships/hyperlink" Target="https://www.justice.gov/eoir/ag-bia-decisions" TargetMode="External"/><Relationship Id="rId13" Type="http://schemas.openxmlformats.org/officeDocument/2006/relationships/hyperlink" Target="http://www.statebarcourt.ca.gov/Opinions/PublishedOpinions.aspx" TargetMode="External"/><Relationship Id="rId14" Type="http://schemas.openxmlformats.org/officeDocument/2006/relationships/hyperlink" Target="http://rules.calbar.ca.gov/Rules/RulesofProfessionalConduct.aspx" TargetMode="External"/><Relationship Id="rId15" Type="http://schemas.openxmlformats.org/officeDocument/2006/relationships/hyperlink" Target="mailto:Jerome@FishkinLaw.com"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uscis.gov/ilink/docView/SLB/HTML/SLB/0-0-0-1/0-0-0-11261/0-0-0-33286/0-0-0-34396.html" TargetMode="External"/><Relationship Id="rId8" Type="http://schemas.openxmlformats.org/officeDocument/2006/relationships/hyperlink" Target="https://www.uscis.gov/ilink/docView/SLB/HTML/SLB/0-0-0-1/0-0-0-11261/0-0-0-30297/0-0-0-30371.html" TargetMode="External"/><Relationship Id="rId9" Type="http://schemas.openxmlformats.org/officeDocument/2006/relationships/hyperlink" Target="https://www.uscis.gov/ilink/docView/SLB/HTML/SLB/0-0-0-1/0-0-0-11261/0-0-0-33286/0-0-0-34396.html" TargetMode="External"/><Relationship Id="rId10" Type="http://schemas.openxmlformats.org/officeDocument/2006/relationships/hyperlink" Target="https://www.uscis.gov/ilink/docView/SLB/HTML/SLB/0-0-0-1/0-0-0-11261/0-0-0-40195/0-0-0-40200.html"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9</Pages>
  <Words>2507</Words>
  <Characters>14295</Characters>
  <Application>Microsoft Macintosh Word</Application>
  <DocSecurity>0</DocSecurity>
  <Lines>119</Lines>
  <Paragraphs>33</Paragraphs>
  <ScaleCrop>false</ScaleCrop>
  <Company>Attorneys at Law</Company>
  <LinksUpToDate>false</LinksUpToDate>
  <CharactersWithSpaces>16769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Fishkin Fishkin &amp; Slatter LLP</cp:lastModifiedBy>
  <cp:revision>7</cp:revision>
  <dcterms:created xsi:type="dcterms:W3CDTF">2017-05-25T23:47:00Z</dcterms:created>
  <dcterms:modified xsi:type="dcterms:W3CDTF">2017-05-29T17:16:00Z</dcterms:modified>
</cp:coreProperties>
</file>